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67A" w:rsidRPr="0059254B" w:rsidRDefault="004B167A" w:rsidP="004B167A">
      <w:pPr>
        <w:spacing w:line="0" w:lineRule="atLeast"/>
        <w:ind w:left="358" w:hangingChars="112" w:hanging="358"/>
        <w:jc w:val="center"/>
        <w:rPr>
          <w:rFonts w:ascii="方正小标宋简体" w:eastAsia="方正小标宋简体" w:hAnsi="宋体"/>
          <w:bCs/>
          <w:spacing w:val="20"/>
          <w:sz w:val="32"/>
          <w:szCs w:val="32"/>
        </w:rPr>
      </w:pPr>
      <w:r>
        <w:rPr>
          <w:rFonts w:ascii="方正小标宋简体" w:eastAsia="方正小标宋简体" w:hAnsi="宋体" w:hint="eastAsia"/>
          <w:bCs/>
          <w:sz w:val="32"/>
          <w:szCs w:val="32"/>
        </w:rPr>
        <w:t>XX</w:t>
      </w:r>
      <w:r w:rsidRPr="0059254B">
        <w:rPr>
          <w:rFonts w:ascii="方正小标宋简体" w:eastAsia="方正小标宋简体" w:hAnsi="宋体" w:hint="eastAsia"/>
          <w:bCs/>
          <w:sz w:val="32"/>
          <w:szCs w:val="32"/>
        </w:rPr>
        <w:t>(本科(</w:t>
      </w:r>
      <w:r>
        <w:rPr>
          <w:rFonts w:ascii="方正小标宋简体" w:eastAsia="方正小标宋简体" w:hAnsi="宋体" w:hint="eastAsia"/>
          <w:bCs/>
          <w:sz w:val="32"/>
          <w:szCs w:val="32"/>
        </w:rPr>
        <w:t>高中</w:t>
      </w:r>
      <w:r w:rsidRPr="0059254B">
        <w:rPr>
          <w:rFonts w:ascii="方正小标宋简体" w:eastAsia="方正小标宋简体" w:hAnsi="宋体" w:hint="eastAsia"/>
          <w:bCs/>
          <w:sz w:val="32"/>
          <w:szCs w:val="32"/>
        </w:rPr>
        <w:t>起点))</w:t>
      </w:r>
      <w:r w:rsidR="00353DF6" w:rsidRPr="00353DF6">
        <w:rPr>
          <w:rFonts w:ascii="方正小标宋简体" w:eastAsia="方正小标宋简体" w:hAnsi="宋体" w:hint="eastAsia"/>
          <w:bCs/>
          <w:sz w:val="32"/>
          <w:szCs w:val="32"/>
        </w:rPr>
        <w:t>（四</w:t>
      </w:r>
      <w:r w:rsidR="00353DF6" w:rsidRPr="00353DF6">
        <w:rPr>
          <w:rFonts w:ascii="方正小标宋简体" w:eastAsia="方正小标宋简体" w:hAnsi="宋体"/>
          <w:bCs/>
          <w:sz w:val="32"/>
          <w:szCs w:val="32"/>
        </w:rPr>
        <w:t>年制</w:t>
      </w:r>
      <w:r w:rsidR="00353DF6" w:rsidRPr="00353DF6">
        <w:rPr>
          <w:rFonts w:ascii="方正小标宋简体" w:eastAsia="方正小标宋简体" w:hAnsi="宋体" w:hint="eastAsia"/>
          <w:bCs/>
          <w:sz w:val="32"/>
          <w:szCs w:val="32"/>
        </w:rPr>
        <w:t>）</w:t>
      </w:r>
      <w:r w:rsidRPr="0059254B">
        <w:rPr>
          <w:rFonts w:ascii="方正小标宋简体" w:eastAsia="方正小标宋简体" w:hAnsi="宋体" w:hint="eastAsia"/>
          <w:bCs/>
          <w:sz w:val="32"/>
          <w:szCs w:val="32"/>
        </w:rPr>
        <w:t>专业人才培养方案</w:t>
      </w:r>
    </w:p>
    <w:p w:rsidR="00BA171B" w:rsidRPr="00E41FB5" w:rsidRDefault="00BA171B" w:rsidP="00762265">
      <w:pPr>
        <w:spacing w:line="360" w:lineRule="auto"/>
        <w:rPr>
          <w:rFonts w:ascii="仿宋_GB2312" w:eastAsia="仿宋_GB2312" w:hAnsi="Times New Roman" w:cs="Times New Roman"/>
          <w:b/>
          <w:bCs/>
          <w:sz w:val="24"/>
          <w:szCs w:val="24"/>
        </w:rPr>
      </w:pPr>
    </w:p>
    <w:p w:rsidR="00BA171B" w:rsidRPr="00E41FB5" w:rsidRDefault="00BA171B" w:rsidP="00762265">
      <w:pPr>
        <w:spacing w:line="360" w:lineRule="auto"/>
        <w:rPr>
          <w:rFonts w:ascii="仿宋_GB2312" w:eastAsia="仿宋_GB2312" w:hAnsi="Times New Roman" w:cs="Times New Roman"/>
          <w:b/>
          <w:bCs/>
          <w:sz w:val="28"/>
          <w:szCs w:val="28"/>
        </w:rPr>
      </w:pPr>
      <w:r w:rsidRPr="00E41FB5">
        <w:rPr>
          <w:rFonts w:ascii="仿宋_GB2312" w:eastAsia="仿宋_GB2312" w:hAnsi="Times New Roman" w:cs="Times New Roman" w:hint="eastAsia"/>
          <w:b/>
          <w:bCs/>
          <w:sz w:val="28"/>
          <w:szCs w:val="28"/>
        </w:rPr>
        <w:t>一、专业名称</w:t>
      </w:r>
    </w:p>
    <w:p w:rsidR="003F26B5" w:rsidRPr="00E41FB5" w:rsidRDefault="003F26B5" w:rsidP="003F26B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专业代码：</w:t>
      </w:r>
    </w:p>
    <w:p w:rsidR="003F26B5" w:rsidRPr="00E41FB5" w:rsidRDefault="003F26B5" w:rsidP="003F26B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专业名称：</w:t>
      </w:r>
      <w:r w:rsidR="00353DF6" w:rsidRPr="00E41FB5">
        <w:rPr>
          <w:rFonts w:ascii="仿宋_GB2312" w:eastAsia="仿宋_GB2312" w:hAnsi="Times New Roman" w:cs="Times New Roman"/>
          <w:sz w:val="24"/>
          <w:szCs w:val="24"/>
        </w:rPr>
        <w:t xml:space="preserve"> </w:t>
      </w:r>
    </w:p>
    <w:p w:rsidR="003F26B5" w:rsidRPr="00E41FB5" w:rsidRDefault="003F26B5" w:rsidP="003F26B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所属学科门类：</w:t>
      </w:r>
      <w:r w:rsidR="00353DF6" w:rsidRPr="00E41FB5">
        <w:rPr>
          <w:rFonts w:ascii="仿宋_GB2312" w:eastAsia="仿宋_GB2312" w:hAnsi="Times New Roman" w:cs="Times New Roman"/>
          <w:sz w:val="24"/>
          <w:szCs w:val="24"/>
        </w:rPr>
        <w:t xml:space="preserve"> </w:t>
      </w:r>
    </w:p>
    <w:p w:rsidR="003F26B5" w:rsidRPr="00E41FB5" w:rsidRDefault="003F26B5" w:rsidP="003F26B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学位授予门类：</w:t>
      </w:r>
      <w:r w:rsidR="00353DF6" w:rsidRPr="00E41FB5">
        <w:rPr>
          <w:rFonts w:ascii="仿宋_GB2312" w:eastAsia="仿宋_GB2312" w:hAnsi="Times New Roman" w:cs="Times New Roman"/>
          <w:sz w:val="24"/>
          <w:szCs w:val="24"/>
        </w:rPr>
        <w:t xml:space="preserve"> </w:t>
      </w:r>
    </w:p>
    <w:p w:rsidR="00BA171B" w:rsidRPr="00E41FB5" w:rsidRDefault="00BA171B" w:rsidP="00762265">
      <w:pPr>
        <w:spacing w:line="360" w:lineRule="auto"/>
        <w:rPr>
          <w:rFonts w:ascii="仿宋_GB2312" w:eastAsia="仿宋_GB2312" w:hAnsi="Times New Roman" w:cs="Times New Roman"/>
          <w:b/>
          <w:bCs/>
          <w:sz w:val="24"/>
          <w:szCs w:val="24"/>
        </w:rPr>
      </w:pPr>
    </w:p>
    <w:p w:rsidR="00BA171B" w:rsidRPr="00E41FB5" w:rsidRDefault="00BA171B" w:rsidP="00762265">
      <w:pPr>
        <w:spacing w:line="360" w:lineRule="auto"/>
        <w:rPr>
          <w:rFonts w:ascii="仿宋_GB2312" w:eastAsia="仿宋_GB2312" w:hAnsi="Times New Roman" w:cs="Times New Roman"/>
          <w:b/>
          <w:bCs/>
          <w:sz w:val="28"/>
          <w:szCs w:val="28"/>
        </w:rPr>
      </w:pPr>
      <w:r w:rsidRPr="00E41FB5">
        <w:rPr>
          <w:rFonts w:ascii="仿宋_GB2312" w:eastAsia="仿宋_GB2312" w:hAnsi="Times New Roman" w:cs="Times New Roman" w:hint="eastAsia"/>
          <w:b/>
          <w:bCs/>
          <w:sz w:val="28"/>
          <w:szCs w:val="28"/>
        </w:rPr>
        <w:t>二、教育类型和学制</w:t>
      </w:r>
    </w:p>
    <w:p w:rsidR="00BA171B" w:rsidRPr="00E41FB5" w:rsidRDefault="00BA171B"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（一）教育类型：远程开放教育</w:t>
      </w:r>
    </w:p>
    <w:p w:rsidR="00BA171B" w:rsidRPr="00E41FB5" w:rsidRDefault="00BA171B"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（二）招生对象：</w:t>
      </w:r>
      <w:r w:rsidR="003F26B5" w:rsidRPr="00E41FB5">
        <w:rPr>
          <w:rFonts w:ascii="仿宋_GB2312" w:eastAsia="仿宋_GB2312" w:hAnsi="Times New Roman" w:cs="Times New Roman"/>
          <w:sz w:val="24"/>
          <w:szCs w:val="24"/>
        </w:rPr>
        <w:t>具有高中</w:t>
      </w:r>
      <w:r w:rsidR="00D04BCF" w:rsidRPr="00E41FB5">
        <w:rPr>
          <w:rFonts w:ascii="仿宋_GB2312" w:eastAsia="仿宋_GB2312" w:hAnsi="Times New Roman" w:cs="Times New Roman" w:hint="eastAsia"/>
          <w:sz w:val="24"/>
          <w:szCs w:val="24"/>
        </w:rPr>
        <w:t>或</w:t>
      </w:r>
      <w:r w:rsidR="003F26B5" w:rsidRPr="00E41FB5">
        <w:rPr>
          <w:rFonts w:ascii="仿宋_GB2312" w:eastAsia="仿宋_GB2312" w:hAnsi="Times New Roman" w:cs="Times New Roman"/>
          <w:sz w:val="24"/>
          <w:szCs w:val="24"/>
        </w:rPr>
        <w:t>同等</w:t>
      </w:r>
      <w:r w:rsidR="00123E0B" w:rsidRPr="00E41FB5">
        <w:rPr>
          <w:rFonts w:ascii="仿宋_GB2312" w:eastAsia="仿宋_GB2312" w:hAnsi="Times New Roman" w:cs="Times New Roman"/>
          <w:sz w:val="24"/>
          <w:szCs w:val="24"/>
        </w:rPr>
        <w:t>以上</w:t>
      </w:r>
      <w:r w:rsidR="003F26B5" w:rsidRPr="00E41FB5">
        <w:rPr>
          <w:rFonts w:ascii="仿宋_GB2312" w:eastAsia="仿宋_GB2312" w:hAnsi="Times New Roman" w:cs="Times New Roman"/>
          <w:sz w:val="24"/>
          <w:szCs w:val="24"/>
        </w:rPr>
        <w:t>学历人员</w:t>
      </w:r>
    </w:p>
    <w:p w:rsidR="00BA171B" w:rsidRPr="00E41FB5" w:rsidRDefault="00BA171B"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（三）层次：</w:t>
      </w:r>
      <w:r w:rsidR="00D04BCF" w:rsidRPr="00E41FB5">
        <w:rPr>
          <w:rFonts w:ascii="仿宋_GB2312" w:eastAsia="仿宋_GB2312" w:hAnsi="Times New Roman" w:cs="Times New Roman" w:hint="eastAsia"/>
          <w:sz w:val="24"/>
          <w:szCs w:val="24"/>
        </w:rPr>
        <w:t>高起本</w:t>
      </w:r>
    </w:p>
    <w:p w:rsidR="00C7268A" w:rsidRPr="00E41FB5" w:rsidRDefault="00BA171B"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（四）学制：</w:t>
      </w:r>
      <w:r w:rsidR="00A05F96" w:rsidRPr="00E41FB5">
        <w:rPr>
          <w:rFonts w:ascii="仿宋_GB2312" w:eastAsia="仿宋_GB2312" w:hAnsi="Times New Roman" w:cs="仿宋_GB2312" w:hint="eastAsia"/>
          <w:sz w:val="24"/>
          <w:szCs w:val="24"/>
        </w:rPr>
        <w:t>弹性学制（最短学习年限不得少于四年）</w:t>
      </w:r>
    </w:p>
    <w:p w:rsidR="00BA171B" w:rsidRPr="00E41FB5" w:rsidRDefault="00C7268A"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sz w:val="24"/>
          <w:szCs w:val="24"/>
        </w:rPr>
        <w:t xml:space="preserve"> </w:t>
      </w: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三、培养目标</w:t>
      </w:r>
    </w:p>
    <w:p w:rsidR="00687BB0" w:rsidRDefault="009851EF" w:rsidP="00E741E7">
      <w:pPr>
        <w:spacing w:line="360" w:lineRule="auto"/>
        <w:ind w:firstLineChars="200" w:firstLine="480"/>
        <w:rPr>
          <w:rFonts w:ascii="仿宋_GB2312" w:eastAsia="仿宋_GB2312" w:hAnsi="宋体" w:cs="宋体"/>
          <w:color w:val="000000"/>
          <w:sz w:val="24"/>
        </w:rPr>
      </w:pPr>
      <w:r w:rsidRPr="009851EF">
        <w:rPr>
          <w:rFonts w:ascii="仿宋_GB2312" w:eastAsia="仿宋_GB2312" w:hAnsi="宋体" w:cs="宋体" w:hint="eastAsia"/>
          <w:color w:val="000000"/>
          <w:sz w:val="24"/>
        </w:rPr>
        <w:t>本专业培养具备……，熟悉相关法规，能在……，基础扎实、知识面宽、能力强、素质高，富有创新精神和专业拓展能力的复合应用型人才。</w:t>
      </w:r>
      <w:r w:rsidR="00700F7E" w:rsidRPr="009851EF">
        <w:rPr>
          <w:rFonts w:ascii="仿宋_GB2312" w:eastAsia="仿宋_GB2312" w:hAnsi="宋体" w:cs="宋体" w:hint="eastAsia"/>
          <w:color w:val="000000"/>
          <w:sz w:val="24"/>
        </w:rPr>
        <w:t>落实立德树人根本任务，弘扬社会主义核心价值观，坚持育人与育才相统一，培养德智体美全面发展的中国特色社会主义合格建设者和可靠接班人。</w:t>
      </w:r>
    </w:p>
    <w:p w:rsidR="009851EF" w:rsidRDefault="009851EF" w:rsidP="00687BB0">
      <w:pPr>
        <w:spacing w:line="360" w:lineRule="auto"/>
        <w:rPr>
          <w:rFonts w:ascii="仿宋_GB2312" w:eastAsia="仿宋_GB2312" w:cs="黑体"/>
          <w:b/>
          <w:sz w:val="24"/>
        </w:rPr>
      </w:pP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四、基本要求</w:t>
      </w:r>
    </w:p>
    <w:p w:rsidR="00687BB0" w:rsidRDefault="00687BB0" w:rsidP="00687BB0">
      <w:pPr>
        <w:widowControl/>
        <w:adjustRightInd w:val="0"/>
        <w:spacing w:line="360" w:lineRule="auto"/>
        <w:ind w:firstLineChars="200" w:firstLine="480"/>
        <w:jc w:val="left"/>
        <w:rPr>
          <w:rFonts w:ascii="仿宋_GB2312" w:eastAsia="仿宋_GB2312"/>
          <w:sz w:val="24"/>
        </w:rPr>
      </w:pPr>
      <w:r>
        <w:rPr>
          <w:rFonts w:ascii="仿宋_GB2312" w:eastAsia="仿宋_GB2312" w:hAnsi="宋体" w:cs="宋体" w:hint="eastAsia"/>
          <w:sz w:val="24"/>
        </w:rPr>
        <w:t>政治思想道德方面：拥护党的基本路线，热爱祖国，具有全心全意为人民服务的精神；遵纪守法，有良好的社会公共道德和职业道德。</w:t>
      </w:r>
    </w:p>
    <w:p w:rsidR="00687BB0" w:rsidRDefault="00687BB0" w:rsidP="00687BB0">
      <w:pPr>
        <w:spacing w:line="360" w:lineRule="auto"/>
        <w:ind w:firstLineChars="200" w:firstLine="480"/>
        <w:rPr>
          <w:rFonts w:ascii="仿宋_GB2312" w:eastAsia="仿宋_GB2312" w:cs="宋体"/>
          <w:sz w:val="24"/>
        </w:rPr>
      </w:pPr>
      <w:r>
        <w:rPr>
          <w:rFonts w:ascii="仿宋_GB2312" w:eastAsia="仿宋_GB2312" w:hAnsi="宋体" w:cs="宋体" w:hint="eastAsia"/>
          <w:sz w:val="24"/>
        </w:rPr>
        <w:t>能力培养方面：</w:t>
      </w:r>
      <w:r>
        <w:rPr>
          <w:rFonts w:ascii="仿宋_GB2312" w:eastAsia="仿宋_GB2312" w:cs="宋体" w:hint="eastAsia"/>
          <w:sz w:val="24"/>
        </w:rPr>
        <w:t>掌握……理论知识，</w:t>
      </w:r>
      <w:r>
        <w:rPr>
          <w:rFonts w:ascii="仿宋_GB2312" w:eastAsia="仿宋_GB2312" w:cs="宋体" w:hint="eastAsia"/>
          <w:kern w:val="22"/>
          <w:sz w:val="24"/>
        </w:rPr>
        <w:t>掌握……操作技能，具备基本经济分析和决策的能力，……</w:t>
      </w:r>
      <w:r>
        <w:rPr>
          <w:rFonts w:ascii="仿宋_GB2312" w:eastAsia="仿宋_GB2312" w:cs="宋体" w:hint="eastAsia"/>
          <w:sz w:val="24"/>
        </w:rPr>
        <w:t>同时具备自主规划职业生涯的能力。</w:t>
      </w:r>
    </w:p>
    <w:p w:rsidR="00687BB0" w:rsidRPr="0059254B" w:rsidRDefault="00687BB0" w:rsidP="00687BB0">
      <w:pPr>
        <w:spacing w:line="360" w:lineRule="auto"/>
        <w:ind w:firstLineChars="200" w:firstLine="480"/>
        <w:jc w:val="center"/>
        <w:rPr>
          <w:rFonts w:ascii="仿宋_GB2312" w:eastAsia="仿宋_GB2312"/>
          <w:b/>
          <w:bCs/>
        </w:rPr>
      </w:pPr>
      <w:r>
        <w:rPr>
          <w:rFonts w:ascii="仿宋_GB2312" w:eastAsia="仿宋_GB2312" w:cs="宋体"/>
          <w:sz w:val="24"/>
        </w:rPr>
        <w:br w:type="page"/>
      </w:r>
      <w:r w:rsidRPr="0059254B">
        <w:rPr>
          <w:rFonts w:ascii="仿宋_GB2312" w:eastAsia="仿宋_GB2312" w:hint="eastAsia"/>
          <w:b/>
          <w:bCs/>
        </w:rPr>
        <w:lastRenderedPageBreak/>
        <w:t>表1  职业能力分解表</w:t>
      </w:r>
    </w:p>
    <w:tbl>
      <w:tblPr>
        <w:tblW w:w="0" w:type="auto"/>
        <w:jc w:val="center"/>
        <w:tblInd w:w="-8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071"/>
        <w:gridCol w:w="2700"/>
        <w:gridCol w:w="2961"/>
      </w:tblGrid>
      <w:tr w:rsidR="00687BB0" w:rsidRPr="00F74677" w:rsidTr="00DD07A1">
        <w:trPr>
          <w:trHeight w:val="473"/>
          <w:tblHeader/>
          <w:jc w:val="center"/>
        </w:trPr>
        <w:tc>
          <w:tcPr>
            <w:tcW w:w="3071" w:type="dxa"/>
            <w:vAlign w:val="center"/>
          </w:tcPr>
          <w:p w:rsidR="00687BB0" w:rsidRPr="00F74677" w:rsidRDefault="00687BB0" w:rsidP="00DD07A1">
            <w:pPr>
              <w:spacing w:line="360" w:lineRule="auto"/>
              <w:jc w:val="center"/>
              <w:rPr>
                <w:rFonts w:ascii="仿宋_GB2312" w:eastAsia="仿宋_GB2312"/>
                <w:color w:val="000000"/>
              </w:rPr>
            </w:pPr>
            <w:r w:rsidRPr="00F74677">
              <w:rPr>
                <w:rFonts w:ascii="仿宋_GB2312" w:eastAsia="仿宋_GB2312" w:hAnsi="宋体" w:cs="宋体" w:hint="eastAsia"/>
                <w:color w:val="000000"/>
              </w:rPr>
              <w:t>专业能力</w:t>
            </w:r>
          </w:p>
        </w:tc>
        <w:tc>
          <w:tcPr>
            <w:tcW w:w="2700" w:type="dxa"/>
            <w:vAlign w:val="center"/>
          </w:tcPr>
          <w:p w:rsidR="00687BB0" w:rsidRPr="00F74677" w:rsidRDefault="00687BB0" w:rsidP="00DD07A1">
            <w:pPr>
              <w:spacing w:line="360" w:lineRule="auto"/>
              <w:jc w:val="center"/>
              <w:rPr>
                <w:rFonts w:ascii="仿宋_GB2312" w:eastAsia="仿宋_GB2312"/>
                <w:color w:val="000000"/>
              </w:rPr>
            </w:pPr>
            <w:r w:rsidRPr="00F74677">
              <w:rPr>
                <w:rFonts w:ascii="仿宋_GB2312" w:eastAsia="仿宋_GB2312" w:hAnsi="宋体" w:cs="宋体" w:hint="eastAsia"/>
                <w:color w:val="000000"/>
              </w:rPr>
              <w:t>社会能力</w:t>
            </w:r>
          </w:p>
        </w:tc>
        <w:tc>
          <w:tcPr>
            <w:tcW w:w="2961" w:type="dxa"/>
            <w:vAlign w:val="center"/>
          </w:tcPr>
          <w:p w:rsidR="00687BB0" w:rsidRPr="00F74677" w:rsidRDefault="00687BB0" w:rsidP="00DD07A1">
            <w:pPr>
              <w:spacing w:line="360" w:lineRule="auto"/>
              <w:jc w:val="center"/>
              <w:rPr>
                <w:rFonts w:ascii="仿宋_GB2312" w:eastAsia="仿宋_GB2312"/>
                <w:color w:val="000000"/>
              </w:rPr>
            </w:pPr>
            <w:r w:rsidRPr="00F74677">
              <w:rPr>
                <w:rFonts w:ascii="仿宋_GB2312" w:eastAsia="仿宋_GB2312" w:hAnsi="宋体" w:cs="宋体" w:hint="eastAsia"/>
                <w:color w:val="000000"/>
              </w:rPr>
              <w:t>方法能力</w:t>
            </w:r>
          </w:p>
        </w:tc>
      </w:tr>
      <w:tr w:rsidR="00687BB0" w:rsidRPr="00F74677" w:rsidTr="00DD07A1">
        <w:trPr>
          <w:trHeight w:val="473"/>
          <w:tblHeader/>
          <w:jc w:val="center"/>
        </w:trPr>
        <w:tc>
          <w:tcPr>
            <w:tcW w:w="3071" w:type="dxa"/>
          </w:tcPr>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（1）</w:t>
            </w:r>
          </w:p>
          <w:p w:rsidR="00687BB0" w:rsidRPr="00203926"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（2</w:t>
            </w:r>
            <w:r>
              <w:rPr>
                <w:rFonts w:ascii="仿宋_GB2312" w:eastAsia="仿宋_GB2312" w:hAnsi="宋体" w:cs="宋体" w:hint="eastAsia"/>
              </w:rPr>
              <w:t>）</w:t>
            </w:r>
          </w:p>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（3</w:t>
            </w:r>
            <w:r>
              <w:rPr>
                <w:rFonts w:ascii="仿宋_GB2312" w:eastAsia="仿宋_GB2312" w:hAnsi="宋体" w:cs="宋体" w:hint="eastAsia"/>
              </w:rPr>
              <w:t>）</w:t>
            </w:r>
          </w:p>
          <w:p w:rsidR="00687BB0" w:rsidRPr="00F74677" w:rsidRDefault="00687BB0" w:rsidP="00DD07A1">
            <w:pPr>
              <w:spacing w:line="400" w:lineRule="exact"/>
              <w:rPr>
                <w:rFonts w:ascii="仿宋_GB2312" w:eastAsia="仿宋_GB2312" w:hAnsi="宋体" w:cs="宋体"/>
                <w:color w:val="000000"/>
              </w:rPr>
            </w:pPr>
            <w:r>
              <w:rPr>
                <w:rFonts w:ascii="仿宋_GB2312" w:eastAsia="仿宋_GB2312" w:hAnsi="宋体" w:cs="宋体" w:hint="eastAsia"/>
              </w:rPr>
              <w:t>……</w:t>
            </w:r>
          </w:p>
        </w:tc>
        <w:tc>
          <w:tcPr>
            <w:tcW w:w="2700" w:type="dxa"/>
          </w:tcPr>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（1）</w:t>
            </w:r>
          </w:p>
          <w:p w:rsidR="00687BB0" w:rsidRPr="00203926"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（2</w:t>
            </w:r>
            <w:r>
              <w:rPr>
                <w:rFonts w:ascii="仿宋_GB2312" w:eastAsia="仿宋_GB2312" w:hAnsi="宋体" w:cs="宋体" w:hint="eastAsia"/>
              </w:rPr>
              <w:t>）</w:t>
            </w:r>
          </w:p>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（3</w:t>
            </w:r>
            <w:r>
              <w:rPr>
                <w:rFonts w:ascii="仿宋_GB2312" w:eastAsia="仿宋_GB2312" w:hAnsi="宋体" w:cs="宋体" w:hint="eastAsia"/>
              </w:rPr>
              <w:t>）</w:t>
            </w:r>
          </w:p>
          <w:p w:rsidR="00687BB0" w:rsidRPr="00F74677" w:rsidRDefault="00687BB0" w:rsidP="00DD07A1">
            <w:pPr>
              <w:spacing w:line="400" w:lineRule="exact"/>
              <w:rPr>
                <w:rFonts w:ascii="仿宋_GB2312" w:eastAsia="仿宋_GB2312" w:hAnsi="宋体" w:cs="宋体"/>
                <w:color w:val="000000"/>
              </w:rPr>
            </w:pPr>
            <w:r>
              <w:rPr>
                <w:rFonts w:ascii="仿宋_GB2312" w:eastAsia="仿宋_GB2312" w:hAnsi="宋体" w:cs="宋体" w:hint="eastAsia"/>
              </w:rPr>
              <w:t>……</w:t>
            </w:r>
          </w:p>
        </w:tc>
        <w:tc>
          <w:tcPr>
            <w:tcW w:w="2961" w:type="dxa"/>
          </w:tcPr>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（1）</w:t>
            </w:r>
          </w:p>
          <w:p w:rsidR="00687BB0" w:rsidRPr="00203926"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（2</w:t>
            </w:r>
            <w:r>
              <w:rPr>
                <w:rFonts w:ascii="仿宋_GB2312" w:eastAsia="仿宋_GB2312" w:hAnsi="宋体" w:cs="宋体" w:hint="eastAsia"/>
              </w:rPr>
              <w:t>）</w:t>
            </w:r>
          </w:p>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（3</w:t>
            </w:r>
            <w:r>
              <w:rPr>
                <w:rFonts w:ascii="仿宋_GB2312" w:eastAsia="仿宋_GB2312" w:hAnsi="宋体" w:cs="宋体" w:hint="eastAsia"/>
              </w:rPr>
              <w:t>）</w:t>
            </w:r>
          </w:p>
          <w:p w:rsidR="00687BB0" w:rsidRPr="00F74677" w:rsidRDefault="00687BB0" w:rsidP="00DD07A1">
            <w:pPr>
              <w:spacing w:line="400" w:lineRule="exact"/>
              <w:rPr>
                <w:rFonts w:ascii="仿宋_GB2312" w:eastAsia="仿宋_GB2312" w:hAnsi="宋体" w:cs="宋体"/>
                <w:color w:val="000000"/>
              </w:rPr>
            </w:pPr>
            <w:r>
              <w:rPr>
                <w:rFonts w:ascii="仿宋_GB2312" w:eastAsia="仿宋_GB2312" w:hAnsi="宋体" w:cs="宋体" w:hint="eastAsia"/>
              </w:rPr>
              <w:t>……</w:t>
            </w:r>
          </w:p>
        </w:tc>
      </w:tr>
    </w:tbl>
    <w:p w:rsidR="00687BB0" w:rsidRPr="00F74677" w:rsidRDefault="00687BB0" w:rsidP="00687BB0">
      <w:pPr>
        <w:ind w:firstLineChars="200" w:firstLine="420"/>
      </w:pPr>
    </w:p>
    <w:p w:rsidR="00687BB0" w:rsidRPr="0059254B" w:rsidRDefault="00687BB0" w:rsidP="00687BB0">
      <w:pPr>
        <w:spacing w:line="360" w:lineRule="auto"/>
        <w:jc w:val="center"/>
        <w:rPr>
          <w:rFonts w:ascii="仿宋_GB2312" w:eastAsia="仿宋_GB2312"/>
          <w:b/>
          <w:bCs/>
        </w:rPr>
      </w:pPr>
      <w:r w:rsidRPr="0059254B">
        <w:rPr>
          <w:rFonts w:ascii="仿宋_GB2312" w:eastAsia="仿宋_GB2312" w:hAnsi="宋体" w:hint="eastAsia"/>
          <w:b/>
          <w:bCs/>
        </w:rPr>
        <w:t>表2  知识、能力和素质结构要求</w:t>
      </w:r>
    </w:p>
    <w:tbl>
      <w:tblPr>
        <w:tblW w:w="0" w:type="auto"/>
        <w:jc w:val="center"/>
        <w:tblInd w:w="-53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913"/>
        <w:gridCol w:w="1080"/>
        <w:gridCol w:w="4320"/>
        <w:gridCol w:w="2422"/>
      </w:tblGrid>
      <w:tr w:rsidR="00687BB0" w:rsidRPr="00F74677" w:rsidTr="00DD07A1">
        <w:trPr>
          <w:jc w:val="center"/>
        </w:trPr>
        <w:tc>
          <w:tcPr>
            <w:tcW w:w="913" w:type="dxa"/>
            <w:vAlign w:val="center"/>
          </w:tcPr>
          <w:p w:rsidR="00687BB0" w:rsidRPr="00F74677" w:rsidRDefault="00687BB0" w:rsidP="00DD07A1">
            <w:pPr>
              <w:spacing w:line="400" w:lineRule="exact"/>
              <w:jc w:val="center"/>
              <w:rPr>
                <w:rFonts w:ascii="仿宋_GB2312" w:eastAsia="仿宋_GB2312"/>
                <w:b/>
                <w:bCs/>
              </w:rPr>
            </w:pPr>
            <w:r w:rsidRPr="00F74677">
              <w:rPr>
                <w:rFonts w:ascii="仿宋_GB2312" w:eastAsia="仿宋_GB2312" w:cs="宋体" w:hint="eastAsia"/>
                <w:b/>
                <w:bCs/>
              </w:rPr>
              <w:t>序号</w:t>
            </w:r>
          </w:p>
        </w:tc>
        <w:tc>
          <w:tcPr>
            <w:tcW w:w="1080" w:type="dxa"/>
            <w:vAlign w:val="center"/>
          </w:tcPr>
          <w:p w:rsidR="00687BB0" w:rsidRPr="00F74677" w:rsidRDefault="00687BB0" w:rsidP="00DD07A1">
            <w:pPr>
              <w:jc w:val="center"/>
              <w:rPr>
                <w:rFonts w:ascii="仿宋_GB2312" w:eastAsia="仿宋_GB2312"/>
                <w:b/>
                <w:bCs/>
              </w:rPr>
            </w:pPr>
            <w:r w:rsidRPr="00F74677">
              <w:rPr>
                <w:rFonts w:ascii="仿宋_GB2312" w:eastAsia="仿宋_GB2312" w:cs="宋体" w:hint="eastAsia"/>
                <w:b/>
                <w:bCs/>
              </w:rPr>
              <w:t>职业岗位描述</w:t>
            </w:r>
          </w:p>
        </w:tc>
        <w:tc>
          <w:tcPr>
            <w:tcW w:w="4320" w:type="dxa"/>
            <w:vAlign w:val="center"/>
          </w:tcPr>
          <w:p w:rsidR="00687BB0" w:rsidRPr="00F74677" w:rsidRDefault="00687BB0" w:rsidP="00DD07A1">
            <w:pPr>
              <w:spacing w:line="400" w:lineRule="exact"/>
              <w:jc w:val="center"/>
              <w:rPr>
                <w:rFonts w:ascii="仿宋_GB2312" w:eastAsia="仿宋_GB2312"/>
                <w:b/>
                <w:bCs/>
              </w:rPr>
            </w:pPr>
            <w:r w:rsidRPr="00F74677">
              <w:rPr>
                <w:rFonts w:ascii="仿宋_GB2312" w:eastAsia="仿宋_GB2312" w:cs="宋体" w:hint="eastAsia"/>
                <w:b/>
                <w:bCs/>
              </w:rPr>
              <w:t>职业岗位对应知识、能力、素质结构</w:t>
            </w:r>
          </w:p>
        </w:tc>
        <w:tc>
          <w:tcPr>
            <w:tcW w:w="2422" w:type="dxa"/>
            <w:vAlign w:val="center"/>
          </w:tcPr>
          <w:p w:rsidR="00687BB0" w:rsidRPr="00F74677" w:rsidRDefault="00687BB0" w:rsidP="00DD07A1">
            <w:pPr>
              <w:spacing w:line="400" w:lineRule="exact"/>
              <w:jc w:val="center"/>
              <w:rPr>
                <w:rFonts w:ascii="仿宋_GB2312" w:eastAsia="仿宋_GB2312"/>
                <w:b/>
                <w:bCs/>
              </w:rPr>
            </w:pPr>
            <w:r w:rsidRPr="00F74677">
              <w:rPr>
                <w:rFonts w:ascii="仿宋_GB2312" w:eastAsia="仿宋_GB2312" w:cs="宋体" w:hint="eastAsia"/>
                <w:b/>
                <w:bCs/>
              </w:rPr>
              <w:t>主要链接课程</w:t>
            </w:r>
          </w:p>
        </w:tc>
      </w:tr>
      <w:tr w:rsidR="00687BB0" w:rsidRPr="00F74677" w:rsidTr="00DD07A1">
        <w:trPr>
          <w:trHeight w:val="1189"/>
          <w:jc w:val="center"/>
        </w:trPr>
        <w:tc>
          <w:tcPr>
            <w:tcW w:w="913" w:type="dxa"/>
            <w:vAlign w:val="center"/>
          </w:tcPr>
          <w:p w:rsidR="00687BB0" w:rsidRPr="00F74677" w:rsidRDefault="00687BB0" w:rsidP="00DD07A1">
            <w:pPr>
              <w:spacing w:line="400" w:lineRule="exact"/>
              <w:jc w:val="center"/>
              <w:rPr>
                <w:rFonts w:ascii="仿宋_GB2312" w:eastAsia="仿宋_GB2312"/>
              </w:rPr>
            </w:pPr>
            <w:r w:rsidRPr="00F74677">
              <w:rPr>
                <w:rFonts w:ascii="仿宋_GB2312" w:eastAsia="仿宋_GB2312" w:hint="eastAsia"/>
              </w:rPr>
              <w:t>1</w:t>
            </w:r>
          </w:p>
        </w:tc>
        <w:tc>
          <w:tcPr>
            <w:tcW w:w="1080" w:type="dxa"/>
            <w:vAlign w:val="center"/>
          </w:tcPr>
          <w:p w:rsidR="00687BB0" w:rsidRPr="00F74677" w:rsidRDefault="00687BB0" w:rsidP="00DD07A1">
            <w:pPr>
              <w:spacing w:line="400" w:lineRule="exact"/>
              <w:jc w:val="center"/>
              <w:rPr>
                <w:rFonts w:ascii="仿宋_GB2312" w:eastAsia="仿宋_GB2312"/>
              </w:rPr>
            </w:pPr>
          </w:p>
        </w:tc>
        <w:tc>
          <w:tcPr>
            <w:tcW w:w="4320" w:type="dxa"/>
          </w:tcPr>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知识</w:t>
            </w:r>
            <w:r>
              <w:rPr>
                <w:rFonts w:ascii="仿宋_GB2312" w:eastAsia="仿宋_GB2312"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能力</w:t>
            </w:r>
            <w:r>
              <w:rPr>
                <w:rFonts w:ascii="仿宋_GB2312" w:eastAsia="仿宋_GB2312" w:cs="宋体"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素质</w:t>
            </w:r>
            <w:r>
              <w:rPr>
                <w:rFonts w:ascii="仿宋_GB2312" w:eastAsia="仿宋_GB2312" w:cs="宋体" w:hint="eastAsia"/>
              </w:rPr>
              <w:t>：</w:t>
            </w:r>
            <w:r w:rsidRPr="00F74677">
              <w:rPr>
                <w:rFonts w:ascii="仿宋_GB2312" w:eastAsia="仿宋_GB2312" w:hint="eastAsia"/>
              </w:rPr>
              <w:t xml:space="preserve"> </w:t>
            </w:r>
          </w:p>
        </w:tc>
        <w:tc>
          <w:tcPr>
            <w:tcW w:w="2422" w:type="dxa"/>
            <w:vAlign w:val="center"/>
          </w:tcPr>
          <w:p w:rsidR="00687BB0" w:rsidRPr="00F74677" w:rsidRDefault="00687BB0" w:rsidP="00DD07A1">
            <w:pPr>
              <w:spacing w:line="400" w:lineRule="exact"/>
              <w:rPr>
                <w:rFonts w:ascii="仿宋_GB2312" w:eastAsia="仿宋_GB2312"/>
              </w:rPr>
            </w:pPr>
          </w:p>
        </w:tc>
      </w:tr>
      <w:tr w:rsidR="00687BB0" w:rsidRPr="00F74677" w:rsidTr="00DD07A1">
        <w:trPr>
          <w:trHeight w:val="1405"/>
          <w:jc w:val="center"/>
        </w:trPr>
        <w:tc>
          <w:tcPr>
            <w:tcW w:w="913" w:type="dxa"/>
            <w:vAlign w:val="center"/>
          </w:tcPr>
          <w:p w:rsidR="00687BB0" w:rsidRPr="00F74677" w:rsidRDefault="00687BB0" w:rsidP="00DD07A1">
            <w:pPr>
              <w:spacing w:line="400" w:lineRule="exact"/>
              <w:ind w:firstLineChars="100" w:firstLine="210"/>
              <w:rPr>
                <w:rFonts w:ascii="仿宋_GB2312" w:eastAsia="仿宋_GB2312"/>
              </w:rPr>
            </w:pPr>
            <w:r w:rsidRPr="00F74677">
              <w:rPr>
                <w:rFonts w:ascii="仿宋_GB2312" w:eastAsia="仿宋_GB2312" w:hint="eastAsia"/>
              </w:rPr>
              <w:t>2</w:t>
            </w:r>
          </w:p>
        </w:tc>
        <w:tc>
          <w:tcPr>
            <w:tcW w:w="1080" w:type="dxa"/>
            <w:vAlign w:val="center"/>
          </w:tcPr>
          <w:p w:rsidR="00687BB0" w:rsidRPr="00F74677" w:rsidRDefault="00687BB0" w:rsidP="00DD07A1">
            <w:pPr>
              <w:spacing w:line="400" w:lineRule="exact"/>
              <w:jc w:val="center"/>
              <w:rPr>
                <w:rFonts w:ascii="仿宋_GB2312" w:eastAsia="仿宋_GB2312"/>
              </w:rPr>
            </w:pPr>
          </w:p>
        </w:tc>
        <w:tc>
          <w:tcPr>
            <w:tcW w:w="4320" w:type="dxa"/>
          </w:tcPr>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知识</w:t>
            </w:r>
            <w:r>
              <w:rPr>
                <w:rFonts w:ascii="仿宋_GB2312" w:eastAsia="仿宋_GB2312"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能力</w:t>
            </w:r>
            <w:r>
              <w:rPr>
                <w:rFonts w:ascii="仿宋_GB2312" w:eastAsia="仿宋_GB2312" w:cs="宋体" w:hint="eastAsia"/>
              </w:rPr>
              <w:t>：</w:t>
            </w:r>
            <w:r w:rsidRPr="00F74677">
              <w:rPr>
                <w:rFonts w:ascii="仿宋_GB2312" w:eastAsia="仿宋_GB2312"/>
              </w:rPr>
              <w:t xml:space="preserve"> </w:t>
            </w:r>
          </w:p>
          <w:p w:rsidR="00687BB0" w:rsidRPr="003B274F" w:rsidRDefault="00687BB0" w:rsidP="00DD07A1">
            <w:pPr>
              <w:spacing w:line="360" w:lineRule="exact"/>
              <w:rPr>
                <w:rFonts w:ascii="仿宋_GB2312" w:eastAsia="仿宋_GB2312" w:cs="宋体"/>
              </w:rPr>
            </w:pPr>
            <w:r w:rsidRPr="00F74677">
              <w:rPr>
                <w:rFonts w:ascii="仿宋_GB2312" w:eastAsia="仿宋_GB2312" w:cs="宋体" w:hint="eastAsia"/>
              </w:rPr>
              <w:t>素质</w:t>
            </w:r>
            <w:r>
              <w:rPr>
                <w:rFonts w:ascii="仿宋_GB2312" w:eastAsia="仿宋_GB2312" w:cs="宋体" w:hint="eastAsia"/>
              </w:rPr>
              <w:t>：</w:t>
            </w:r>
          </w:p>
        </w:tc>
        <w:tc>
          <w:tcPr>
            <w:tcW w:w="2422" w:type="dxa"/>
            <w:vAlign w:val="center"/>
          </w:tcPr>
          <w:p w:rsidR="00687BB0" w:rsidRPr="00F74677" w:rsidRDefault="00687BB0" w:rsidP="00DD07A1">
            <w:pPr>
              <w:spacing w:line="400" w:lineRule="exact"/>
              <w:rPr>
                <w:rFonts w:ascii="仿宋_GB2312" w:eastAsia="仿宋_GB2312"/>
              </w:rPr>
            </w:pPr>
          </w:p>
        </w:tc>
      </w:tr>
      <w:tr w:rsidR="00687BB0" w:rsidRPr="00F74677" w:rsidTr="00DD07A1">
        <w:trPr>
          <w:trHeight w:val="1269"/>
          <w:jc w:val="center"/>
        </w:trPr>
        <w:tc>
          <w:tcPr>
            <w:tcW w:w="913" w:type="dxa"/>
            <w:vAlign w:val="center"/>
          </w:tcPr>
          <w:p w:rsidR="00687BB0" w:rsidRPr="00F74677" w:rsidRDefault="00687BB0" w:rsidP="00DD07A1">
            <w:pPr>
              <w:spacing w:line="400" w:lineRule="exact"/>
              <w:jc w:val="center"/>
              <w:rPr>
                <w:rFonts w:ascii="仿宋_GB2312" w:eastAsia="仿宋_GB2312"/>
              </w:rPr>
            </w:pPr>
            <w:r w:rsidRPr="00F74677">
              <w:rPr>
                <w:rFonts w:ascii="仿宋_GB2312" w:eastAsia="仿宋_GB2312" w:hint="eastAsia"/>
              </w:rPr>
              <w:t>3</w:t>
            </w:r>
          </w:p>
          <w:p w:rsidR="00687BB0" w:rsidRPr="00F74677" w:rsidRDefault="00687BB0" w:rsidP="00DD07A1">
            <w:pPr>
              <w:spacing w:line="400" w:lineRule="exact"/>
              <w:rPr>
                <w:rFonts w:ascii="仿宋_GB2312" w:eastAsia="仿宋_GB2312"/>
              </w:rPr>
            </w:pPr>
          </w:p>
          <w:p w:rsidR="00687BB0" w:rsidRPr="00F74677" w:rsidRDefault="00687BB0" w:rsidP="00DD07A1">
            <w:pPr>
              <w:spacing w:line="400" w:lineRule="exact"/>
              <w:rPr>
                <w:rFonts w:ascii="仿宋_GB2312" w:eastAsia="仿宋_GB2312"/>
              </w:rPr>
            </w:pPr>
          </w:p>
          <w:p w:rsidR="00687BB0" w:rsidRPr="00F74677" w:rsidRDefault="00687BB0" w:rsidP="00DD07A1">
            <w:pPr>
              <w:spacing w:line="400" w:lineRule="exact"/>
              <w:rPr>
                <w:rFonts w:ascii="仿宋_GB2312" w:eastAsia="仿宋_GB2312"/>
              </w:rPr>
            </w:pPr>
          </w:p>
        </w:tc>
        <w:tc>
          <w:tcPr>
            <w:tcW w:w="1080" w:type="dxa"/>
            <w:vAlign w:val="center"/>
          </w:tcPr>
          <w:p w:rsidR="00687BB0" w:rsidRPr="00F74677" w:rsidRDefault="00687BB0" w:rsidP="00DD07A1">
            <w:pPr>
              <w:spacing w:line="400" w:lineRule="exact"/>
              <w:jc w:val="center"/>
              <w:rPr>
                <w:rFonts w:ascii="仿宋_GB2312" w:eastAsia="仿宋_GB2312"/>
              </w:rPr>
            </w:pPr>
          </w:p>
        </w:tc>
        <w:tc>
          <w:tcPr>
            <w:tcW w:w="4320" w:type="dxa"/>
          </w:tcPr>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知识</w:t>
            </w:r>
            <w:r>
              <w:rPr>
                <w:rFonts w:ascii="仿宋_GB2312" w:eastAsia="仿宋_GB2312"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能力</w:t>
            </w:r>
            <w:r>
              <w:rPr>
                <w:rFonts w:ascii="仿宋_GB2312" w:eastAsia="仿宋_GB2312" w:cs="宋体"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素质</w:t>
            </w:r>
            <w:r>
              <w:rPr>
                <w:rFonts w:ascii="仿宋_GB2312" w:eastAsia="仿宋_GB2312" w:cs="宋体" w:hint="eastAsia"/>
              </w:rPr>
              <w:t>：</w:t>
            </w:r>
          </w:p>
        </w:tc>
        <w:tc>
          <w:tcPr>
            <w:tcW w:w="2422" w:type="dxa"/>
            <w:vAlign w:val="center"/>
          </w:tcPr>
          <w:p w:rsidR="00687BB0" w:rsidRPr="00F74677" w:rsidRDefault="00687BB0" w:rsidP="00DD07A1">
            <w:pPr>
              <w:spacing w:line="400" w:lineRule="exact"/>
              <w:rPr>
                <w:rFonts w:ascii="仿宋_GB2312" w:eastAsia="仿宋_GB2312"/>
              </w:rPr>
            </w:pPr>
          </w:p>
        </w:tc>
      </w:tr>
      <w:tr w:rsidR="00687BB0" w:rsidRPr="00F74677" w:rsidTr="00DD07A1">
        <w:trPr>
          <w:trHeight w:val="1269"/>
          <w:jc w:val="center"/>
        </w:trPr>
        <w:tc>
          <w:tcPr>
            <w:tcW w:w="913" w:type="dxa"/>
            <w:vAlign w:val="center"/>
          </w:tcPr>
          <w:p w:rsidR="00687BB0" w:rsidRPr="00F74677" w:rsidRDefault="00687BB0" w:rsidP="00DD07A1">
            <w:pPr>
              <w:spacing w:line="400" w:lineRule="exact"/>
              <w:jc w:val="center"/>
              <w:rPr>
                <w:rFonts w:ascii="仿宋_GB2312" w:eastAsia="仿宋_GB2312"/>
              </w:rPr>
            </w:pPr>
          </w:p>
        </w:tc>
        <w:tc>
          <w:tcPr>
            <w:tcW w:w="1080" w:type="dxa"/>
            <w:vAlign w:val="center"/>
          </w:tcPr>
          <w:p w:rsidR="00687BB0" w:rsidRPr="00F74677" w:rsidRDefault="00687BB0" w:rsidP="00DD07A1">
            <w:pPr>
              <w:spacing w:line="400" w:lineRule="exact"/>
              <w:jc w:val="center"/>
              <w:rPr>
                <w:rFonts w:ascii="仿宋_GB2312" w:eastAsia="仿宋_GB2312"/>
              </w:rPr>
            </w:pPr>
            <w:r>
              <w:rPr>
                <w:rFonts w:ascii="仿宋_GB2312" w:eastAsia="仿宋_GB2312" w:hint="eastAsia"/>
              </w:rPr>
              <w:t>……</w:t>
            </w:r>
          </w:p>
        </w:tc>
        <w:tc>
          <w:tcPr>
            <w:tcW w:w="4320" w:type="dxa"/>
          </w:tcPr>
          <w:p w:rsidR="00687BB0" w:rsidRPr="00F74677" w:rsidRDefault="00687BB0" w:rsidP="00DD07A1">
            <w:pPr>
              <w:spacing w:line="360" w:lineRule="exact"/>
              <w:rPr>
                <w:rFonts w:ascii="仿宋_GB2312" w:eastAsia="仿宋_GB2312" w:cs="宋体"/>
              </w:rPr>
            </w:pPr>
          </w:p>
        </w:tc>
        <w:tc>
          <w:tcPr>
            <w:tcW w:w="2422" w:type="dxa"/>
            <w:vAlign w:val="center"/>
          </w:tcPr>
          <w:p w:rsidR="00687BB0" w:rsidRPr="00F74677" w:rsidRDefault="00687BB0" w:rsidP="00DD07A1">
            <w:pPr>
              <w:spacing w:line="400" w:lineRule="exact"/>
              <w:rPr>
                <w:rFonts w:ascii="仿宋_GB2312" w:eastAsia="仿宋_GB2312"/>
              </w:rPr>
            </w:pPr>
          </w:p>
        </w:tc>
      </w:tr>
    </w:tbl>
    <w:p w:rsidR="00687BB0" w:rsidRPr="00F74677" w:rsidRDefault="00687BB0" w:rsidP="00687BB0">
      <w:pPr>
        <w:spacing w:line="400" w:lineRule="exact"/>
        <w:ind w:firstLineChars="196" w:firstLine="413"/>
        <w:rPr>
          <w:rFonts w:ascii="仿宋_GB2312" w:eastAsia="仿宋_GB2312"/>
          <w:b/>
        </w:rPr>
      </w:pP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五、证书授予</w:t>
      </w:r>
    </w:p>
    <w:p w:rsidR="00687BB0" w:rsidRPr="00F74677" w:rsidRDefault="00687BB0" w:rsidP="00687BB0">
      <w:pPr>
        <w:widowControl/>
        <w:spacing w:line="360" w:lineRule="auto"/>
        <w:ind w:firstLineChars="200" w:firstLine="480"/>
        <w:jc w:val="left"/>
        <w:rPr>
          <w:rFonts w:ascii="仿宋_GB2312" w:eastAsia="仿宋_GB2312"/>
          <w:b/>
          <w:bCs/>
          <w:sz w:val="24"/>
        </w:rPr>
      </w:pPr>
      <w:r w:rsidRPr="00F74677">
        <w:rPr>
          <w:rFonts w:ascii="仿宋_GB2312" w:eastAsia="仿宋_GB2312" w:hAnsi="宋体" w:hint="eastAsia"/>
          <w:sz w:val="24"/>
        </w:rPr>
        <w:t>课程学分自获得时起，有效认证期限为：</w:t>
      </w:r>
      <w:proofErr w:type="gramStart"/>
      <w:r w:rsidRPr="00F74677">
        <w:rPr>
          <w:rFonts w:ascii="仿宋_GB2312" w:eastAsia="仿宋_GB2312" w:hAnsi="宋体" w:hint="eastAsia"/>
          <w:sz w:val="24"/>
        </w:rPr>
        <w:t>通识类课程</w:t>
      </w:r>
      <w:proofErr w:type="gramEnd"/>
      <w:r w:rsidRPr="00F74677">
        <w:rPr>
          <w:rFonts w:ascii="仿宋_GB2312" w:eastAsia="仿宋_GB2312" w:hAnsi="宋体" w:hint="eastAsia"/>
          <w:sz w:val="24"/>
        </w:rPr>
        <w:t>最长不超过10年，其他课程最长不超过6年。</w:t>
      </w:r>
    </w:p>
    <w:p w:rsidR="00687BB0" w:rsidRPr="001463C0" w:rsidRDefault="00687BB0" w:rsidP="00687BB0">
      <w:pPr>
        <w:spacing w:line="360" w:lineRule="auto"/>
        <w:ind w:firstLineChars="200" w:firstLine="482"/>
        <w:rPr>
          <w:rFonts w:ascii="仿宋_GB2312" w:eastAsia="仿宋_GB2312" w:hAnsi="宋体"/>
          <w:b/>
          <w:sz w:val="24"/>
        </w:rPr>
      </w:pPr>
      <w:r w:rsidRPr="001463C0">
        <w:rPr>
          <w:rFonts w:ascii="仿宋_GB2312" w:eastAsia="仿宋_GB2312" w:hAnsi="宋体" w:hint="eastAsia"/>
          <w:b/>
          <w:sz w:val="24"/>
        </w:rPr>
        <w:t>（一）学历证书</w:t>
      </w:r>
    </w:p>
    <w:p w:rsidR="00687BB0"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按照本专业培养方案的要求修满最低毕业学分，</w:t>
      </w:r>
      <w:r>
        <w:rPr>
          <w:rFonts w:ascii="仿宋_GB2312" w:eastAsia="仿宋_GB2312" w:hAnsi="宋体" w:hint="eastAsia"/>
          <w:sz w:val="24"/>
        </w:rPr>
        <w:t>并达到其他相关毕业要求</w:t>
      </w:r>
      <w:r w:rsidRPr="00F74677">
        <w:rPr>
          <w:rFonts w:ascii="仿宋_GB2312" w:eastAsia="仿宋_GB2312" w:hAnsi="宋体" w:hint="eastAsia"/>
          <w:sz w:val="24"/>
        </w:rPr>
        <w:t>，即可获得江苏开放大学工程管理专业本科毕业文凭。符合学位授予条件者，可授予工学学士学位。</w:t>
      </w:r>
    </w:p>
    <w:p w:rsidR="00687BB0" w:rsidRPr="001463C0" w:rsidRDefault="00687BB0" w:rsidP="00687BB0">
      <w:pPr>
        <w:spacing w:line="360" w:lineRule="auto"/>
        <w:ind w:firstLineChars="200" w:firstLine="482"/>
        <w:rPr>
          <w:rFonts w:ascii="仿宋_GB2312" w:eastAsia="仿宋_GB2312"/>
          <w:b/>
          <w:sz w:val="24"/>
        </w:rPr>
      </w:pPr>
      <w:r w:rsidRPr="001463C0">
        <w:rPr>
          <w:rFonts w:ascii="仿宋_GB2312" w:eastAsia="仿宋_GB2312" w:hAnsi="宋体" w:hint="eastAsia"/>
          <w:b/>
          <w:sz w:val="24"/>
        </w:rPr>
        <w:t>（二）</w:t>
      </w:r>
      <w:r w:rsidRPr="001463C0">
        <w:rPr>
          <w:rFonts w:ascii="仿宋_GB2312" w:eastAsia="仿宋_GB2312" w:hint="eastAsia"/>
          <w:b/>
          <w:sz w:val="24"/>
        </w:rPr>
        <w:t>职业资格证书</w:t>
      </w:r>
    </w:p>
    <w:p w:rsidR="00687BB0" w:rsidRPr="00F74677" w:rsidRDefault="00700F7E" w:rsidP="00687BB0">
      <w:pPr>
        <w:spacing w:line="360" w:lineRule="auto"/>
        <w:ind w:firstLine="601"/>
        <w:rPr>
          <w:rFonts w:ascii="仿宋_GB2312" w:eastAsia="仿宋_GB2312" w:hAnsi="宋体"/>
          <w:color w:val="000000"/>
          <w:sz w:val="24"/>
          <w:szCs w:val="28"/>
        </w:rPr>
      </w:pPr>
      <w:r w:rsidRPr="00700F7E">
        <w:rPr>
          <w:rFonts w:ascii="仿宋_GB2312" w:eastAsia="仿宋_GB2312" w:hint="eastAsia"/>
          <w:sz w:val="24"/>
        </w:rPr>
        <w:lastRenderedPageBreak/>
        <w:t xml:space="preserve">为了培养复合应用型人才，使学生更多接受社会实践内容，掌握有关职业技能，提高职业竞争力，将职业资格证书相关课程纳入课程体系。学生通过该课程的学习，参加有关机构组织的考试，考试合格，可获得相关职业资格证书。在籍学生既往已获得的相关职业资格证书或其他工作经历证明，可以申请直接获得对应课程的学分。 </w:t>
      </w:r>
      <w:r w:rsidR="00687BB0" w:rsidRPr="00F74677">
        <w:rPr>
          <w:rFonts w:ascii="仿宋_GB2312" w:eastAsia="仿宋_GB2312" w:hAnsi="宋体" w:hint="eastAsia"/>
          <w:color w:val="000000"/>
          <w:sz w:val="24"/>
          <w:szCs w:val="28"/>
        </w:rPr>
        <w:t xml:space="preserve"> </w:t>
      </w:r>
    </w:p>
    <w:p w:rsidR="00687BB0" w:rsidRPr="0059254B" w:rsidRDefault="00687BB0" w:rsidP="00687BB0">
      <w:pPr>
        <w:spacing w:line="400" w:lineRule="exact"/>
        <w:ind w:firstLineChars="200" w:firstLine="422"/>
        <w:jc w:val="center"/>
        <w:rPr>
          <w:rFonts w:ascii="仿宋_GB2312" w:eastAsia="仿宋_GB2312"/>
          <w:b/>
        </w:rPr>
      </w:pPr>
      <w:r w:rsidRPr="0059254B">
        <w:rPr>
          <w:rFonts w:ascii="仿宋_GB2312" w:eastAsia="仿宋_GB2312" w:hint="eastAsia"/>
          <w:b/>
        </w:rPr>
        <w:t>表3</w:t>
      </w:r>
      <w:r w:rsidRPr="0059254B">
        <w:rPr>
          <w:rFonts w:ascii="仿宋_GB2312" w:eastAsia="仿宋_GB2312"/>
          <w:b/>
        </w:rPr>
        <w:t xml:space="preserve"> </w:t>
      </w:r>
      <w:r w:rsidRPr="0059254B">
        <w:rPr>
          <w:rFonts w:ascii="仿宋_GB2312" w:eastAsia="仿宋_GB2312" w:hint="eastAsia"/>
          <w:b/>
        </w:rPr>
        <w:t>职业资格</w:t>
      </w:r>
      <w:r w:rsidRPr="0059254B">
        <w:rPr>
          <w:rFonts w:ascii="仿宋_GB2312" w:eastAsia="仿宋_GB2312"/>
          <w:b/>
        </w:rPr>
        <w:t>证书</w:t>
      </w:r>
      <w:r w:rsidRPr="0059254B">
        <w:rPr>
          <w:rFonts w:ascii="仿宋_GB2312" w:eastAsia="仿宋_GB2312" w:hint="eastAsia"/>
          <w:b/>
        </w:rPr>
        <w:t>表</w:t>
      </w:r>
    </w:p>
    <w:tbl>
      <w:tblPr>
        <w:tblW w:w="9024" w:type="dxa"/>
        <w:jc w:val="center"/>
        <w:tblInd w:w="76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088"/>
        <w:gridCol w:w="2176"/>
        <w:gridCol w:w="2646"/>
        <w:gridCol w:w="3114"/>
      </w:tblGrid>
      <w:tr w:rsidR="00687BB0" w:rsidRPr="00F74677" w:rsidTr="00DD07A1">
        <w:trPr>
          <w:trHeight w:val="505"/>
          <w:jc w:val="center"/>
        </w:trPr>
        <w:tc>
          <w:tcPr>
            <w:tcW w:w="1088" w:type="dxa"/>
          </w:tcPr>
          <w:p w:rsidR="00687BB0" w:rsidRPr="00F74677" w:rsidRDefault="00687BB0" w:rsidP="00DD07A1">
            <w:pPr>
              <w:jc w:val="center"/>
              <w:rPr>
                <w:rFonts w:ascii="仿宋_GB2312" w:eastAsia="仿宋_GB2312"/>
                <w:b/>
                <w:bCs/>
              </w:rPr>
            </w:pPr>
            <w:r>
              <w:rPr>
                <w:rFonts w:ascii="仿宋_GB2312" w:eastAsia="仿宋_GB2312" w:hint="eastAsia"/>
                <w:b/>
                <w:bCs/>
              </w:rPr>
              <w:t>序号</w:t>
            </w:r>
          </w:p>
        </w:tc>
        <w:tc>
          <w:tcPr>
            <w:tcW w:w="2176" w:type="dxa"/>
            <w:vAlign w:val="center"/>
          </w:tcPr>
          <w:p w:rsidR="00687BB0" w:rsidRPr="00F74677" w:rsidRDefault="00687BB0" w:rsidP="00DD07A1">
            <w:pPr>
              <w:jc w:val="center"/>
              <w:rPr>
                <w:rFonts w:ascii="仿宋_GB2312" w:eastAsia="仿宋_GB2312"/>
                <w:b/>
                <w:bCs/>
              </w:rPr>
            </w:pPr>
            <w:r w:rsidRPr="00F74677">
              <w:rPr>
                <w:rFonts w:ascii="仿宋_GB2312" w:eastAsia="仿宋_GB2312" w:hint="eastAsia"/>
                <w:b/>
                <w:bCs/>
              </w:rPr>
              <w:t>证书名称</w:t>
            </w:r>
          </w:p>
        </w:tc>
        <w:tc>
          <w:tcPr>
            <w:tcW w:w="2646" w:type="dxa"/>
            <w:vAlign w:val="center"/>
          </w:tcPr>
          <w:p w:rsidR="00687BB0" w:rsidRPr="00F74677" w:rsidRDefault="00687BB0" w:rsidP="00DD07A1">
            <w:pPr>
              <w:jc w:val="center"/>
              <w:rPr>
                <w:rFonts w:ascii="仿宋_GB2312" w:eastAsia="仿宋_GB2312"/>
                <w:b/>
                <w:bCs/>
              </w:rPr>
            </w:pPr>
            <w:r w:rsidRPr="00F74677">
              <w:rPr>
                <w:rFonts w:ascii="仿宋_GB2312" w:eastAsia="仿宋_GB2312" w:hint="eastAsia"/>
                <w:b/>
                <w:bCs/>
              </w:rPr>
              <w:t>证书等级</w:t>
            </w:r>
          </w:p>
        </w:tc>
        <w:tc>
          <w:tcPr>
            <w:tcW w:w="3114" w:type="dxa"/>
            <w:vAlign w:val="center"/>
          </w:tcPr>
          <w:p w:rsidR="00687BB0" w:rsidRPr="00F74677" w:rsidRDefault="00687BB0" w:rsidP="00DD07A1">
            <w:pPr>
              <w:jc w:val="center"/>
              <w:rPr>
                <w:rFonts w:ascii="仿宋_GB2312" w:eastAsia="仿宋_GB2312"/>
                <w:b/>
                <w:bCs/>
              </w:rPr>
            </w:pPr>
            <w:r>
              <w:rPr>
                <w:rFonts w:ascii="仿宋_GB2312" w:eastAsia="仿宋_GB2312" w:hint="eastAsia"/>
                <w:b/>
                <w:bCs/>
              </w:rPr>
              <w:t>颁发机构</w:t>
            </w:r>
          </w:p>
        </w:tc>
      </w:tr>
      <w:tr w:rsidR="00687BB0" w:rsidRPr="00F74677" w:rsidTr="00DD07A1">
        <w:trPr>
          <w:trHeight w:val="505"/>
          <w:jc w:val="center"/>
        </w:trPr>
        <w:tc>
          <w:tcPr>
            <w:tcW w:w="1088" w:type="dxa"/>
          </w:tcPr>
          <w:p w:rsidR="00687BB0" w:rsidRPr="00F74677" w:rsidRDefault="00687BB0" w:rsidP="00DD07A1">
            <w:pPr>
              <w:jc w:val="center"/>
              <w:rPr>
                <w:rFonts w:ascii="仿宋_GB2312" w:eastAsia="仿宋_GB2312"/>
                <w:bCs/>
              </w:rPr>
            </w:pPr>
          </w:p>
        </w:tc>
        <w:tc>
          <w:tcPr>
            <w:tcW w:w="2176" w:type="dxa"/>
            <w:vAlign w:val="center"/>
          </w:tcPr>
          <w:p w:rsidR="00687BB0" w:rsidRPr="00F74677" w:rsidRDefault="00687BB0" w:rsidP="00DD07A1">
            <w:pPr>
              <w:jc w:val="center"/>
              <w:rPr>
                <w:rFonts w:ascii="仿宋_GB2312" w:eastAsia="仿宋_GB2312"/>
                <w:bCs/>
              </w:rPr>
            </w:pPr>
          </w:p>
        </w:tc>
        <w:tc>
          <w:tcPr>
            <w:tcW w:w="2646" w:type="dxa"/>
            <w:vAlign w:val="center"/>
          </w:tcPr>
          <w:p w:rsidR="00687BB0" w:rsidRPr="00F74677" w:rsidRDefault="00687BB0" w:rsidP="00DD07A1">
            <w:pPr>
              <w:jc w:val="center"/>
              <w:rPr>
                <w:rFonts w:ascii="仿宋_GB2312" w:eastAsia="仿宋_GB2312"/>
                <w:bCs/>
              </w:rPr>
            </w:pPr>
          </w:p>
        </w:tc>
        <w:tc>
          <w:tcPr>
            <w:tcW w:w="3114" w:type="dxa"/>
            <w:vAlign w:val="center"/>
          </w:tcPr>
          <w:p w:rsidR="00687BB0" w:rsidRPr="00F74677" w:rsidRDefault="00687BB0" w:rsidP="00DD07A1">
            <w:pPr>
              <w:jc w:val="center"/>
              <w:rPr>
                <w:rFonts w:ascii="仿宋_GB2312" w:eastAsia="仿宋_GB2312"/>
                <w:bCs/>
              </w:rPr>
            </w:pPr>
          </w:p>
        </w:tc>
      </w:tr>
      <w:tr w:rsidR="00687BB0" w:rsidRPr="00F74677" w:rsidTr="00DD07A1">
        <w:trPr>
          <w:trHeight w:val="526"/>
          <w:jc w:val="center"/>
        </w:trPr>
        <w:tc>
          <w:tcPr>
            <w:tcW w:w="1088" w:type="dxa"/>
          </w:tcPr>
          <w:p w:rsidR="00687BB0" w:rsidRPr="00F74677" w:rsidRDefault="00687BB0" w:rsidP="00DD07A1">
            <w:pPr>
              <w:jc w:val="center"/>
              <w:rPr>
                <w:rFonts w:ascii="仿宋_GB2312" w:eastAsia="仿宋_GB2312"/>
              </w:rPr>
            </w:pPr>
          </w:p>
        </w:tc>
        <w:tc>
          <w:tcPr>
            <w:tcW w:w="2176" w:type="dxa"/>
            <w:vAlign w:val="center"/>
          </w:tcPr>
          <w:p w:rsidR="00687BB0" w:rsidRPr="00F74677" w:rsidRDefault="00687BB0" w:rsidP="00DD07A1">
            <w:pPr>
              <w:jc w:val="center"/>
              <w:rPr>
                <w:rFonts w:ascii="仿宋_GB2312" w:eastAsia="仿宋_GB2312"/>
              </w:rPr>
            </w:pPr>
          </w:p>
        </w:tc>
        <w:tc>
          <w:tcPr>
            <w:tcW w:w="2646" w:type="dxa"/>
            <w:vAlign w:val="center"/>
          </w:tcPr>
          <w:p w:rsidR="00687BB0" w:rsidRPr="00F74677" w:rsidRDefault="00687BB0" w:rsidP="00DD07A1">
            <w:pPr>
              <w:jc w:val="center"/>
              <w:rPr>
                <w:rFonts w:ascii="仿宋_GB2312" w:eastAsia="仿宋_GB2312"/>
              </w:rPr>
            </w:pPr>
          </w:p>
        </w:tc>
        <w:tc>
          <w:tcPr>
            <w:tcW w:w="3114" w:type="dxa"/>
            <w:vAlign w:val="center"/>
          </w:tcPr>
          <w:p w:rsidR="00687BB0" w:rsidRPr="00F74677" w:rsidRDefault="00687BB0" w:rsidP="00DD07A1">
            <w:pPr>
              <w:jc w:val="center"/>
              <w:rPr>
                <w:rFonts w:ascii="仿宋_GB2312" w:eastAsia="仿宋_GB2312"/>
              </w:rPr>
            </w:pPr>
          </w:p>
        </w:tc>
      </w:tr>
      <w:tr w:rsidR="00687BB0" w:rsidRPr="00F74677" w:rsidTr="00DD07A1">
        <w:trPr>
          <w:trHeight w:val="526"/>
          <w:jc w:val="center"/>
        </w:trPr>
        <w:tc>
          <w:tcPr>
            <w:tcW w:w="1088" w:type="dxa"/>
          </w:tcPr>
          <w:p w:rsidR="00687BB0" w:rsidRPr="00F74677" w:rsidRDefault="00687BB0" w:rsidP="00DD07A1">
            <w:pPr>
              <w:jc w:val="center"/>
              <w:rPr>
                <w:rFonts w:ascii="仿宋_GB2312" w:eastAsia="仿宋_GB2312"/>
              </w:rPr>
            </w:pPr>
          </w:p>
        </w:tc>
        <w:tc>
          <w:tcPr>
            <w:tcW w:w="2176" w:type="dxa"/>
            <w:vAlign w:val="center"/>
          </w:tcPr>
          <w:p w:rsidR="00687BB0" w:rsidRPr="00F74677" w:rsidRDefault="00687BB0" w:rsidP="00DD07A1">
            <w:pPr>
              <w:jc w:val="center"/>
              <w:rPr>
                <w:rFonts w:ascii="仿宋_GB2312" w:eastAsia="仿宋_GB2312"/>
              </w:rPr>
            </w:pPr>
          </w:p>
        </w:tc>
        <w:tc>
          <w:tcPr>
            <w:tcW w:w="2646" w:type="dxa"/>
            <w:vAlign w:val="center"/>
          </w:tcPr>
          <w:p w:rsidR="00687BB0" w:rsidRPr="00F74677" w:rsidRDefault="00687BB0" w:rsidP="00DD07A1">
            <w:pPr>
              <w:jc w:val="center"/>
              <w:rPr>
                <w:rFonts w:ascii="仿宋_GB2312" w:eastAsia="仿宋_GB2312"/>
              </w:rPr>
            </w:pPr>
          </w:p>
        </w:tc>
        <w:tc>
          <w:tcPr>
            <w:tcW w:w="3114" w:type="dxa"/>
            <w:vAlign w:val="center"/>
          </w:tcPr>
          <w:p w:rsidR="00687BB0" w:rsidRPr="00F74677" w:rsidRDefault="00687BB0" w:rsidP="00DD07A1">
            <w:pPr>
              <w:jc w:val="center"/>
              <w:rPr>
                <w:rFonts w:ascii="仿宋_GB2312" w:eastAsia="仿宋_GB2312"/>
              </w:rPr>
            </w:pPr>
          </w:p>
        </w:tc>
      </w:tr>
      <w:tr w:rsidR="00687BB0" w:rsidRPr="00F74677" w:rsidTr="00DD07A1">
        <w:trPr>
          <w:trHeight w:val="526"/>
          <w:jc w:val="center"/>
        </w:trPr>
        <w:tc>
          <w:tcPr>
            <w:tcW w:w="1088" w:type="dxa"/>
          </w:tcPr>
          <w:p w:rsidR="00687BB0" w:rsidRPr="00F74677" w:rsidRDefault="00687BB0" w:rsidP="00DD07A1">
            <w:pPr>
              <w:jc w:val="center"/>
              <w:rPr>
                <w:rFonts w:ascii="仿宋_GB2312" w:eastAsia="仿宋_GB2312"/>
              </w:rPr>
            </w:pPr>
          </w:p>
        </w:tc>
        <w:tc>
          <w:tcPr>
            <w:tcW w:w="2176" w:type="dxa"/>
            <w:vAlign w:val="center"/>
          </w:tcPr>
          <w:p w:rsidR="00687BB0" w:rsidRPr="00F74677" w:rsidRDefault="00687BB0" w:rsidP="00DD07A1">
            <w:pPr>
              <w:jc w:val="center"/>
              <w:rPr>
                <w:rFonts w:ascii="仿宋_GB2312" w:eastAsia="仿宋_GB2312"/>
              </w:rPr>
            </w:pPr>
          </w:p>
        </w:tc>
        <w:tc>
          <w:tcPr>
            <w:tcW w:w="2646" w:type="dxa"/>
            <w:vAlign w:val="center"/>
          </w:tcPr>
          <w:p w:rsidR="00687BB0" w:rsidRPr="00F74677" w:rsidRDefault="00687BB0" w:rsidP="00DD07A1">
            <w:pPr>
              <w:jc w:val="center"/>
              <w:rPr>
                <w:rFonts w:ascii="仿宋_GB2312" w:eastAsia="仿宋_GB2312"/>
              </w:rPr>
            </w:pPr>
          </w:p>
        </w:tc>
        <w:tc>
          <w:tcPr>
            <w:tcW w:w="3114" w:type="dxa"/>
            <w:vAlign w:val="center"/>
          </w:tcPr>
          <w:p w:rsidR="00687BB0" w:rsidRPr="00F74677" w:rsidRDefault="00687BB0" w:rsidP="00DD07A1">
            <w:pPr>
              <w:jc w:val="center"/>
              <w:rPr>
                <w:rFonts w:ascii="仿宋_GB2312" w:eastAsia="仿宋_GB2312"/>
              </w:rPr>
            </w:pPr>
          </w:p>
        </w:tc>
      </w:tr>
    </w:tbl>
    <w:p w:rsidR="00687BB0" w:rsidRPr="00F74677" w:rsidRDefault="00687BB0" w:rsidP="00687BB0">
      <w:pPr>
        <w:spacing w:line="400" w:lineRule="exact"/>
        <w:rPr>
          <w:rFonts w:ascii="仿宋_GB2312" w:eastAsia="仿宋_GB2312"/>
          <w:b/>
          <w:sz w:val="24"/>
        </w:rPr>
      </w:pP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六、课程体系</w:t>
      </w:r>
    </w:p>
    <w:p w:rsidR="00687BB0" w:rsidRPr="00F74677" w:rsidRDefault="00687BB0" w:rsidP="00687BB0">
      <w:pPr>
        <w:spacing w:line="360" w:lineRule="auto"/>
        <w:ind w:firstLineChars="200" w:firstLine="480"/>
        <w:rPr>
          <w:rFonts w:ascii="仿宋_GB2312" w:eastAsia="仿宋_GB2312" w:hAnsi="宋体"/>
          <w:b/>
          <w:bCs/>
          <w:sz w:val="24"/>
        </w:rPr>
      </w:pPr>
      <w:r w:rsidRPr="00F74677">
        <w:rPr>
          <w:rFonts w:ascii="仿宋_GB2312" w:eastAsia="仿宋_GB2312" w:hAnsi="宋体" w:hint="eastAsia"/>
          <w:sz w:val="24"/>
        </w:rPr>
        <w:t>本专业</w:t>
      </w:r>
      <w:r>
        <w:rPr>
          <w:rFonts w:ascii="仿宋_GB2312" w:eastAsia="仿宋_GB2312" w:hAnsi="宋体" w:hint="eastAsia"/>
          <w:sz w:val="24"/>
        </w:rPr>
        <w:t>模块</w:t>
      </w:r>
      <w:r>
        <w:rPr>
          <w:rFonts w:ascii="仿宋_GB2312" w:eastAsia="仿宋_GB2312" w:hAnsi="宋体"/>
          <w:sz w:val="24"/>
        </w:rPr>
        <w:t>化</w:t>
      </w:r>
      <w:r w:rsidRPr="00F74677">
        <w:rPr>
          <w:rFonts w:ascii="仿宋_GB2312" w:eastAsia="仿宋_GB2312" w:hAnsi="宋体" w:hint="eastAsia"/>
          <w:sz w:val="24"/>
        </w:rPr>
        <w:t>课程体系</w:t>
      </w:r>
      <w:r>
        <w:rPr>
          <w:rFonts w:ascii="仿宋_GB2312" w:eastAsia="仿宋_GB2312" w:hAnsi="宋体" w:hint="eastAsia"/>
          <w:sz w:val="24"/>
        </w:rPr>
        <w:t>以</w:t>
      </w:r>
      <w:r>
        <w:rPr>
          <w:rFonts w:ascii="仿宋_GB2312" w:eastAsia="仿宋_GB2312" w:hAnsi="宋体"/>
          <w:sz w:val="24"/>
        </w:rPr>
        <w:t>能力为主线，由通识课程</w:t>
      </w:r>
      <w:r>
        <w:rPr>
          <w:rFonts w:ascii="仿宋_GB2312" w:eastAsia="仿宋_GB2312" w:hAnsi="宋体" w:hint="eastAsia"/>
          <w:sz w:val="24"/>
        </w:rPr>
        <w:t>、</w:t>
      </w:r>
      <w:r>
        <w:rPr>
          <w:rFonts w:ascii="仿宋_GB2312" w:eastAsia="仿宋_GB2312" w:hAnsi="宋体"/>
          <w:sz w:val="24"/>
        </w:rPr>
        <w:t>专业必修</w:t>
      </w:r>
      <w:r>
        <w:rPr>
          <w:rFonts w:ascii="仿宋_GB2312" w:eastAsia="仿宋_GB2312" w:hAnsi="宋体" w:hint="eastAsia"/>
          <w:sz w:val="24"/>
        </w:rPr>
        <w:t>课程、</w:t>
      </w:r>
      <w:r>
        <w:rPr>
          <w:rFonts w:ascii="仿宋_GB2312" w:eastAsia="仿宋_GB2312" w:hAnsi="宋体"/>
          <w:sz w:val="24"/>
        </w:rPr>
        <w:t>专业选修课程三个类别构成</w:t>
      </w:r>
      <w:r>
        <w:rPr>
          <w:rFonts w:ascii="仿宋_GB2312" w:eastAsia="仿宋_GB2312" w:hAnsi="宋体" w:hint="eastAsia"/>
          <w:sz w:val="24"/>
        </w:rPr>
        <w:t>（见</w:t>
      </w:r>
      <w:r>
        <w:rPr>
          <w:rFonts w:ascii="仿宋_GB2312" w:eastAsia="仿宋_GB2312" w:hAnsi="宋体"/>
          <w:sz w:val="24"/>
        </w:rPr>
        <w:t>附表），</w:t>
      </w:r>
      <w:r w:rsidRPr="00026C86">
        <w:rPr>
          <w:rFonts w:ascii="仿宋_GB2312" w:eastAsia="仿宋_GB2312" w:hAnsi="宋体"/>
          <w:bCs/>
          <w:sz w:val="24"/>
        </w:rPr>
        <w:t>具有灵活性、适应性和开放性，适应在职在岗</w:t>
      </w:r>
      <w:r>
        <w:rPr>
          <w:rFonts w:ascii="仿宋_GB2312" w:eastAsia="仿宋_GB2312" w:hAnsi="宋体" w:hint="eastAsia"/>
          <w:bCs/>
          <w:sz w:val="24"/>
        </w:rPr>
        <w:t>人员</w:t>
      </w:r>
      <w:r w:rsidRPr="00026C86">
        <w:rPr>
          <w:rFonts w:ascii="仿宋_GB2312" w:eastAsia="仿宋_GB2312" w:hAnsi="宋体"/>
          <w:bCs/>
          <w:sz w:val="24"/>
        </w:rPr>
        <w:t>学习。</w:t>
      </w:r>
    </w:p>
    <w:p w:rsidR="00687BB0" w:rsidRPr="00F74677" w:rsidRDefault="00687BB0" w:rsidP="00687BB0">
      <w:pPr>
        <w:spacing w:line="400" w:lineRule="exact"/>
        <w:rPr>
          <w:rFonts w:ascii="仿宋_GB2312" w:eastAsia="仿宋_GB2312" w:cs="黑体"/>
          <w:b/>
          <w:sz w:val="24"/>
        </w:rPr>
      </w:pP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七、专业</w:t>
      </w:r>
      <w:r w:rsidRPr="0059254B">
        <w:rPr>
          <w:rFonts w:ascii="仿宋_GB2312" w:eastAsia="仿宋_GB2312"/>
          <w:b/>
          <w:sz w:val="28"/>
          <w:szCs w:val="28"/>
        </w:rPr>
        <w:t>核心课程及说明</w:t>
      </w:r>
    </w:p>
    <w:p w:rsidR="00687BB0" w:rsidRPr="0017161D" w:rsidRDefault="00687BB0" w:rsidP="00687BB0">
      <w:pPr>
        <w:spacing w:line="360" w:lineRule="auto"/>
        <w:ind w:firstLineChars="200" w:firstLine="482"/>
        <w:rPr>
          <w:rFonts w:ascii="仿宋_GB2312" w:eastAsia="仿宋_GB2312" w:hAnsi="宋体"/>
          <w:b/>
          <w:bCs/>
          <w:sz w:val="24"/>
        </w:rPr>
      </w:pPr>
      <w:r>
        <w:rPr>
          <w:rFonts w:ascii="仿宋_GB2312" w:eastAsia="仿宋_GB2312" w:hAnsi="宋体" w:hint="eastAsia"/>
          <w:b/>
          <w:bCs/>
          <w:sz w:val="24"/>
        </w:rPr>
        <w:t>（一）</w:t>
      </w:r>
      <w:r w:rsidRPr="0017161D">
        <w:rPr>
          <w:rFonts w:ascii="仿宋_GB2312" w:eastAsia="仿宋_GB2312" w:hAnsi="宋体"/>
          <w:b/>
          <w:bCs/>
          <w:sz w:val="24"/>
        </w:rPr>
        <w:t>《》</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课程</w:t>
      </w:r>
      <w:r w:rsidRPr="00821222">
        <w:rPr>
          <w:rFonts w:ascii="仿宋_GB2312" w:eastAsia="仿宋_GB2312" w:hAnsi="宋体"/>
          <w:bCs/>
          <w:sz w:val="24"/>
        </w:rPr>
        <w:t>目标</w:t>
      </w:r>
      <w:r w:rsidRPr="00821222">
        <w:rPr>
          <w:rFonts w:ascii="仿宋_GB2312" w:eastAsia="仿宋_GB2312" w:hAnsi="宋体" w:hint="eastAsia"/>
          <w:bCs/>
          <w:sz w:val="24"/>
        </w:rPr>
        <w:t>：</w:t>
      </w:r>
      <w:r w:rsidRPr="00821222">
        <w:rPr>
          <w:rFonts w:ascii="仿宋_GB2312" w:eastAsia="仿宋_GB2312" w:hAnsi="宋体"/>
          <w:bCs/>
          <w:sz w:val="24"/>
        </w:rPr>
        <w:t xml:space="preserve"> </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课程</w:t>
      </w:r>
      <w:r w:rsidRPr="00821222">
        <w:rPr>
          <w:rFonts w:ascii="仿宋_GB2312" w:eastAsia="仿宋_GB2312" w:hAnsi="宋体"/>
          <w:bCs/>
          <w:sz w:val="24"/>
        </w:rPr>
        <w:t>学分：</w:t>
      </w:r>
      <w:r w:rsidRPr="00821222">
        <w:rPr>
          <w:rFonts w:ascii="仿宋_GB2312" w:eastAsia="仿宋_GB2312" w:hAnsi="宋体" w:hint="eastAsia"/>
          <w:bCs/>
          <w:sz w:val="24"/>
        </w:rPr>
        <w:t>学分</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 xml:space="preserve">课程主要内容： </w:t>
      </w:r>
    </w:p>
    <w:p w:rsidR="00687BB0" w:rsidRPr="00290EAF"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实践</w:t>
      </w:r>
      <w:r w:rsidRPr="00821222">
        <w:rPr>
          <w:rFonts w:ascii="仿宋_GB2312" w:eastAsia="仿宋_GB2312" w:hAnsi="宋体"/>
          <w:bCs/>
          <w:sz w:val="24"/>
        </w:rPr>
        <w:t>条件要求：</w:t>
      </w:r>
      <w:r w:rsidRPr="00290EAF">
        <w:rPr>
          <w:rFonts w:ascii="仿宋_GB2312" w:eastAsia="仿宋_GB2312" w:hAnsi="宋体" w:hint="eastAsia"/>
          <w:bCs/>
          <w:sz w:val="24"/>
        </w:rPr>
        <w:t xml:space="preserve"> </w:t>
      </w:r>
    </w:p>
    <w:p w:rsidR="00687BB0" w:rsidRPr="0017161D" w:rsidRDefault="00687BB0" w:rsidP="00687BB0">
      <w:pPr>
        <w:spacing w:line="360" w:lineRule="auto"/>
        <w:ind w:firstLineChars="200" w:firstLine="482"/>
        <w:rPr>
          <w:rFonts w:ascii="仿宋_GB2312" w:eastAsia="仿宋_GB2312" w:hAnsi="宋体"/>
          <w:b/>
          <w:bCs/>
          <w:sz w:val="24"/>
        </w:rPr>
      </w:pPr>
      <w:r>
        <w:rPr>
          <w:rFonts w:ascii="仿宋_GB2312" w:eastAsia="仿宋_GB2312" w:hAnsi="宋体" w:hint="eastAsia"/>
          <w:b/>
          <w:bCs/>
          <w:sz w:val="24"/>
        </w:rPr>
        <w:t>（二）</w:t>
      </w:r>
      <w:r w:rsidRPr="0017161D">
        <w:rPr>
          <w:rFonts w:ascii="仿宋_GB2312" w:eastAsia="仿宋_GB2312" w:hAnsi="宋体"/>
          <w:b/>
          <w:bCs/>
          <w:sz w:val="24"/>
        </w:rPr>
        <w:t>《》</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课程</w:t>
      </w:r>
      <w:r w:rsidRPr="00821222">
        <w:rPr>
          <w:rFonts w:ascii="仿宋_GB2312" w:eastAsia="仿宋_GB2312" w:hAnsi="宋体"/>
          <w:bCs/>
          <w:sz w:val="24"/>
        </w:rPr>
        <w:t>目标</w:t>
      </w:r>
      <w:r w:rsidRPr="00821222">
        <w:rPr>
          <w:rFonts w:ascii="仿宋_GB2312" w:eastAsia="仿宋_GB2312" w:hAnsi="宋体" w:hint="eastAsia"/>
          <w:bCs/>
          <w:sz w:val="24"/>
        </w:rPr>
        <w:t>：</w:t>
      </w:r>
      <w:r w:rsidRPr="00821222">
        <w:rPr>
          <w:rFonts w:ascii="仿宋_GB2312" w:eastAsia="仿宋_GB2312" w:hAnsi="宋体"/>
          <w:bCs/>
          <w:sz w:val="24"/>
        </w:rPr>
        <w:t xml:space="preserve"> </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课程</w:t>
      </w:r>
      <w:r w:rsidRPr="00821222">
        <w:rPr>
          <w:rFonts w:ascii="仿宋_GB2312" w:eastAsia="仿宋_GB2312" w:hAnsi="宋体"/>
          <w:bCs/>
          <w:sz w:val="24"/>
        </w:rPr>
        <w:t>学分：</w:t>
      </w:r>
      <w:r w:rsidRPr="00821222">
        <w:rPr>
          <w:rFonts w:ascii="仿宋_GB2312" w:eastAsia="仿宋_GB2312" w:hAnsi="宋体" w:hint="eastAsia"/>
          <w:bCs/>
          <w:sz w:val="24"/>
        </w:rPr>
        <w:t>学分</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 xml:space="preserve">课程主要内容： </w:t>
      </w:r>
    </w:p>
    <w:p w:rsidR="00687BB0" w:rsidRPr="00290EAF"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实践</w:t>
      </w:r>
      <w:r w:rsidRPr="00821222">
        <w:rPr>
          <w:rFonts w:ascii="仿宋_GB2312" w:eastAsia="仿宋_GB2312" w:hAnsi="宋体"/>
          <w:bCs/>
          <w:sz w:val="24"/>
        </w:rPr>
        <w:t>条件要求：</w:t>
      </w:r>
      <w:r w:rsidRPr="00290EAF">
        <w:rPr>
          <w:rFonts w:ascii="仿宋_GB2312" w:eastAsia="仿宋_GB2312" w:hAnsi="宋体" w:hint="eastAsia"/>
          <w:bCs/>
          <w:sz w:val="24"/>
        </w:rPr>
        <w:t xml:space="preserve"> </w:t>
      </w:r>
    </w:p>
    <w:p w:rsidR="00687BB0" w:rsidRPr="001463C0" w:rsidRDefault="00687BB0" w:rsidP="00687BB0">
      <w:pPr>
        <w:spacing w:line="360" w:lineRule="auto"/>
        <w:ind w:firstLineChars="200" w:firstLine="480"/>
        <w:rPr>
          <w:rFonts w:ascii="仿宋_GB2312" w:eastAsia="仿宋_GB2312" w:hAnsi="宋体"/>
          <w:bCs/>
          <w:sz w:val="24"/>
        </w:rPr>
      </w:pPr>
      <w:r>
        <w:rPr>
          <w:rFonts w:ascii="仿宋_GB2312" w:eastAsia="仿宋_GB2312" w:hAnsi="宋体" w:hint="eastAsia"/>
          <w:bCs/>
          <w:sz w:val="24"/>
        </w:rPr>
        <w:t>……</w:t>
      </w: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lastRenderedPageBreak/>
        <w:t>八、其它说明</w:t>
      </w:r>
    </w:p>
    <w:p w:rsidR="00687BB0" w:rsidRPr="001463C0" w:rsidRDefault="00687BB0" w:rsidP="00687BB0">
      <w:pPr>
        <w:spacing w:line="360" w:lineRule="auto"/>
        <w:ind w:firstLineChars="200" w:firstLine="482"/>
        <w:rPr>
          <w:rFonts w:ascii="仿宋_GB2312" w:eastAsia="仿宋_GB2312" w:hAnsi="宋体"/>
          <w:b/>
          <w:bCs/>
          <w:sz w:val="24"/>
        </w:rPr>
      </w:pPr>
      <w:r w:rsidRPr="001463C0">
        <w:rPr>
          <w:rFonts w:ascii="仿宋_GB2312" w:eastAsia="仿宋_GB2312" w:hAnsi="宋体" w:hint="eastAsia"/>
          <w:b/>
          <w:bCs/>
          <w:sz w:val="24"/>
        </w:rPr>
        <w:t>（一）课程管理</w:t>
      </w:r>
    </w:p>
    <w:p w:rsidR="00687BB0" w:rsidRPr="00F74677"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1</w:t>
      </w:r>
      <w:r>
        <w:rPr>
          <w:rFonts w:ascii="仿宋_GB2312" w:eastAsia="仿宋_GB2312" w:hAnsi="宋体" w:hint="eastAsia"/>
          <w:sz w:val="24"/>
        </w:rPr>
        <w:t>．</w:t>
      </w:r>
      <w:r w:rsidRPr="00F74677">
        <w:rPr>
          <w:rFonts w:ascii="仿宋_GB2312" w:eastAsia="仿宋_GB2312" w:hAnsi="宋体" w:hint="eastAsia"/>
          <w:sz w:val="24"/>
        </w:rPr>
        <w:t>课程学分与学习时间对应，1学分对应24学时，延续4个学习周；包括自主利用学习资源的学习、与辅导教师互动和与同学互动的学习时间总和。课程根据需要按周开出。</w:t>
      </w:r>
    </w:p>
    <w:p w:rsidR="00687BB0" w:rsidRPr="00F74677"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2学分课程约对应48学时，延续8个学习周；</w:t>
      </w:r>
    </w:p>
    <w:p w:rsidR="00687BB0" w:rsidRPr="00F74677"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3学分课程约对应72学时，延续12个学习周；</w:t>
      </w:r>
    </w:p>
    <w:p w:rsidR="00687BB0" w:rsidRPr="00F74677"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4学分课程约对应96学时，延续16个学习周。</w:t>
      </w:r>
    </w:p>
    <w:p w:rsidR="00687BB0" w:rsidRPr="00F74677" w:rsidRDefault="00687BB0" w:rsidP="00687BB0">
      <w:pPr>
        <w:spacing w:line="360" w:lineRule="auto"/>
        <w:ind w:firstLineChars="150" w:firstLine="360"/>
        <w:rPr>
          <w:rFonts w:ascii="仿宋_GB2312" w:eastAsia="仿宋_GB2312"/>
          <w:sz w:val="24"/>
        </w:rPr>
      </w:pPr>
      <w:r>
        <w:rPr>
          <w:rFonts w:ascii="仿宋_GB2312" w:eastAsia="仿宋_GB2312" w:hAnsi="宋体" w:hint="eastAsia"/>
          <w:sz w:val="24"/>
        </w:rPr>
        <w:t>2</w:t>
      </w:r>
      <w:r>
        <w:rPr>
          <w:rFonts w:ascii="仿宋_GB2312" w:eastAsia="仿宋_GB2312" w:hAnsi="宋体"/>
          <w:sz w:val="24"/>
        </w:rPr>
        <w:t>.</w:t>
      </w:r>
      <w:r w:rsidRPr="00F74677">
        <w:rPr>
          <w:rFonts w:ascii="仿宋_GB2312" w:eastAsia="仿宋_GB2312" w:hAnsi="宋体" w:hint="eastAsia"/>
          <w:sz w:val="24"/>
        </w:rPr>
        <w:t>修读</w:t>
      </w:r>
      <w:r>
        <w:rPr>
          <w:rFonts w:ascii="仿宋_GB2312" w:eastAsia="仿宋_GB2312" w:hAnsi="宋体" w:hint="eastAsia"/>
          <w:sz w:val="24"/>
        </w:rPr>
        <w:t>职业</w:t>
      </w:r>
      <w:r w:rsidRPr="00F74677">
        <w:rPr>
          <w:rFonts w:ascii="仿宋_GB2312" w:eastAsia="仿宋_GB2312" w:hAnsi="宋体" w:hint="eastAsia"/>
          <w:sz w:val="24"/>
        </w:rPr>
        <w:t>证书课程结束后，如需要获取相关证书，应参加国家相关部门统一的证书资格考试。</w:t>
      </w:r>
    </w:p>
    <w:p w:rsidR="00687BB0"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3</w:t>
      </w:r>
      <w:r>
        <w:rPr>
          <w:rFonts w:ascii="仿宋_GB2312" w:eastAsia="仿宋_GB2312" w:hAnsi="宋体" w:hint="eastAsia"/>
          <w:sz w:val="24"/>
        </w:rPr>
        <w:t>．</w:t>
      </w:r>
      <w:r w:rsidRPr="00F74677">
        <w:rPr>
          <w:rFonts w:ascii="仿宋_GB2312" w:eastAsia="仿宋_GB2312" w:hAnsi="宋体" w:hint="eastAsia"/>
          <w:sz w:val="24"/>
        </w:rPr>
        <w:t>在籍</w:t>
      </w:r>
      <w:r w:rsidRPr="00F74677">
        <w:rPr>
          <w:rFonts w:ascii="仿宋_GB2312" w:eastAsia="仿宋_GB2312" w:hint="eastAsia"/>
          <w:sz w:val="24"/>
        </w:rPr>
        <w:t>学生既往已获得的</w:t>
      </w:r>
      <w:r w:rsidRPr="00F74677">
        <w:rPr>
          <w:rFonts w:ascii="仿宋_GB2312" w:eastAsia="仿宋_GB2312" w:hAnsi="宋体" w:hint="eastAsia"/>
          <w:sz w:val="24"/>
        </w:rPr>
        <w:t>相关职业资格证书、其他专业证书，对应相关公共课程、专业课程可以申请直接获得课程学分。</w:t>
      </w:r>
    </w:p>
    <w:p w:rsidR="00700F7E" w:rsidRPr="00E77204" w:rsidRDefault="00700F7E" w:rsidP="00700F7E">
      <w:pPr>
        <w:spacing w:line="360" w:lineRule="auto"/>
        <w:ind w:firstLineChars="200" w:firstLine="482"/>
        <w:rPr>
          <w:rFonts w:ascii="仿宋_GB2312" w:eastAsia="仿宋_GB2312"/>
          <w:b/>
          <w:sz w:val="24"/>
        </w:rPr>
      </w:pPr>
      <w:r w:rsidRPr="00E77204">
        <w:rPr>
          <w:rFonts w:ascii="仿宋_GB2312" w:eastAsia="仿宋_GB2312" w:hint="eastAsia"/>
          <w:b/>
          <w:sz w:val="24"/>
        </w:rPr>
        <w:t>（二）“形势与政策”课说明</w:t>
      </w:r>
    </w:p>
    <w:p w:rsidR="00700F7E" w:rsidRPr="00E77204" w:rsidRDefault="00700F7E" w:rsidP="00700F7E">
      <w:pPr>
        <w:spacing w:line="360" w:lineRule="auto"/>
        <w:ind w:firstLineChars="200" w:firstLine="480"/>
        <w:rPr>
          <w:rFonts w:ascii="仿宋_GB2312" w:eastAsia="仿宋_GB2312"/>
          <w:sz w:val="24"/>
        </w:rPr>
      </w:pPr>
      <w:r>
        <w:rPr>
          <w:rFonts w:ascii="仿宋_GB2312" w:eastAsia="仿宋_GB2312" w:hint="eastAsia"/>
          <w:sz w:val="24"/>
        </w:rPr>
        <w:t>1.</w:t>
      </w:r>
      <w:r w:rsidRPr="00E77204">
        <w:rPr>
          <w:rFonts w:ascii="仿宋_GB2312" w:eastAsia="仿宋_GB2312" w:hint="eastAsia"/>
          <w:sz w:val="24"/>
        </w:rPr>
        <w:t>“形势与政策”课由学校马克思主义学院统一组织开课，统一管理任课教师，宣传部、学生工作处、教务处等相关部门配合做好教学管理工作。</w:t>
      </w:r>
    </w:p>
    <w:p w:rsidR="00700F7E" w:rsidRPr="00E77204" w:rsidRDefault="00700F7E" w:rsidP="00700F7E">
      <w:pPr>
        <w:spacing w:line="360" w:lineRule="auto"/>
        <w:ind w:firstLineChars="200" w:firstLine="480"/>
        <w:rPr>
          <w:rFonts w:ascii="仿宋_GB2312" w:eastAsia="仿宋_GB2312"/>
          <w:sz w:val="24"/>
        </w:rPr>
      </w:pPr>
      <w:r>
        <w:rPr>
          <w:rFonts w:ascii="仿宋_GB2312" w:eastAsia="仿宋_GB2312" w:hint="eastAsia"/>
          <w:sz w:val="24"/>
        </w:rPr>
        <w:t>2.</w:t>
      </w:r>
      <w:r w:rsidRPr="00E77204">
        <w:rPr>
          <w:rFonts w:ascii="仿宋_GB2312" w:eastAsia="仿宋_GB2312" w:hint="eastAsia"/>
          <w:sz w:val="24"/>
        </w:rPr>
        <w:t>马克思主义学院依据教育部每学期印发的《高校“形式与政策”课教学要点》安排教学。</w:t>
      </w:r>
    </w:p>
    <w:p w:rsidR="00700F7E" w:rsidRPr="00F74677" w:rsidRDefault="00700F7E" w:rsidP="00700F7E">
      <w:pPr>
        <w:spacing w:line="360" w:lineRule="auto"/>
        <w:ind w:firstLineChars="200" w:firstLine="480"/>
        <w:rPr>
          <w:rFonts w:ascii="仿宋_GB2312" w:eastAsia="仿宋_GB2312"/>
          <w:sz w:val="24"/>
        </w:rPr>
      </w:pPr>
      <w:r>
        <w:rPr>
          <w:rFonts w:ascii="仿宋_GB2312" w:eastAsia="仿宋_GB2312" w:hint="eastAsia"/>
          <w:sz w:val="24"/>
        </w:rPr>
        <w:t>3.</w:t>
      </w:r>
      <w:r w:rsidRPr="00E77204">
        <w:rPr>
          <w:rFonts w:ascii="仿宋_GB2312" w:eastAsia="仿宋_GB2312" w:hint="eastAsia"/>
          <w:sz w:val="24"/>
        </w:rPr>
        <w:t>“形势与政策”课每学期开课不低于8学时，共计</w:t>
      </w:r>
      <w:r>
        <w:rPr>
          <w:rFonts w:ascii="仿宋_GB2312" w:eastAsia="仿宋_GB2312"/>
          <w:sz w:val="24"/>
        </w:rPr>
        <w:t>2</w:t>
      </w:r>
      <w:r w:rsidRPr="00E77204">
        <w:rPr>
          <w:rFonts w:ascii="仿宋_GB2312" w:eastAsia="仿宋_GB2312" w:hint="eastAsia"/>
          <w:sz w:val="24"/>
        </w:rPr>
        <w:t>学分。</w:t>
      </w:r>
    </w:p>
    <w:p w:rsidR="00687BB0" w:rsidRPr="001463C0" w:rsidRDefault="00687BB0" w:rsidP="00687BB0">
      <w:pPr>
        <w:spacing w:line="360" w:lineRule="auto"/>
        <w:rPr>
          <w:rFonts w:ascii="仿宋_GB2312" w:eastAsia="仿宋_GB2312" w:hAnsi="Arial"/>
          <w:b/>
          <w:bCs/>
          <w:sz w:val="24"/>
        </w:rPr>
      </w:pPr>
      <w:r w:rsidRPr="001463C0">
        <w:rPr>
          <w:rFonts w:ascii="仿宋_GB2312" w:eastAsia="仿宋_GB2312" w:hAnsi="Arial" w:hint="eastAsia"/>
          <w:b/>
          <w:sz w:val="24"/>
        </w:rPr>
        <w:t xml:space="preserve">    </w:t>
      </w:r>
      <w:r w:rsidRPr="001463C0">
        <w:rPr>
          <w:rFonts w:ascii="仿宋_GB2312" w:eastAsia="仿宋_GB2312" w:hAnsi="Arial" w:hint="eastAsia"/>
          <w:b/>
          <w:bCs/>
          <w:sz w:val="24"/>
        </w:rPr>
        <w:t>（</w:t>
      </w:r>
      <w:r w:rsidR="00700F7E">
        <w:rPr>
          <w:rFonts w:ascii="仿宋_GB2312" w:eastAsia="仿宋_GB2312" w:hAnsi="Arial" w:hint="eastAsia"/>
          <w:b/>
          <w:bCs/>
          <w:sz w:val="24"/>
        </w:rPr>
        <w:t>三</w:t>
      </w:r>
      <w:r w:rsidRPr="001463C0">
        <w:rPr>
          <w:rFonts w:ascii="仿宋_GB2312" w:eastAsia="仿宋_GB2312" w:hAnsi="Arial" w:hint="eastAsia"/>
          <w:b/>
          <w:bCs/>
          <w:sz w:val="24"/>
        </w:rPr>
        <w:t>）主要实践性教学环节</w:t>
      </w:r>
    </w:p>
    <w:p w:rsidR="00687BB0" w:rsidRPr="00F74677" w:rsidRDefault="00687BB0" w:rsidP="00687BB0">
      <w:pPr>
        <w:spacing w:line="360" w:lineRule="auto"/>
        <w:ind w:firstLineChars="200" w:firstLine="480"/>
        <w:rPr>
          <w:rFonts w:ascii="仿宋_GB2312" w:eastAsia="仿宋_GB2312" w:hAnsi="Arial"/>
          <w:sz w:val="24"/>
        </w:rPr>
      </w:pPr>
      <w:r w:rsidRPr="00F74677">
        <w:rPr>
          <w:rFonts w:ascii="仿宋_GB2312" w:eastAsia="仿宋_GB2312" w:hAnsi="Arial" w:hint="eastAsia"/>
          <w:sz w:val="24"/>
        </w:rPr>
        <w:t>本专业强调实际操作技能的培养，配套设计了毕业设计和课程实践教学环节。</w:t>
      </w:r>
    </w:p>
    <w:p w:rsidR="00687BB0" w:rsidRPr="00F74677" w:rsidRDefault="00687BB0" w:rsidP="00687BB0">
      <w:pPr>
        <w:spacing w:line="360" w:lineRule="auto"/>
        <w:ind w:firstLineChars="200" w:firstLine="480"/>
        <w:rPr>
          <w:rFonts w:ascii="仿宋_GB2312" w:eastAsia="仿宋_GB2312" w:hAnsi="Arial"/>
          <w:sz w:val="24"/>
        </w:rPr>
      </w:pPr>
      <w:r w:rsidRPr="00F74677">
        <w:rPr>
          <w:rFonts w:ascii="仿宋_GB2312" w:eastAsia="仿宋_GB2312" w:hAnsi="Arial" w:hint="eastAsia"/>
          <w:bCs/>
          <w:sz w:val="24"/>
        </w:rPr>
        <w:t>课程实验和课程设计</w:t>
      </w:r>
      <w:r w:rsidRPr="00F74677">
        <w:rPr>
          <w:rFonts w:ascii="仿宋_GB2312" w:eastAsia="仿宋_GB2312" w:hAnsi="Arial" w:hint="eastAsia"/>
          <w:sz w:val="24"/>
        </w:rPr>
        <w:t xml:space="preserve">： </w:t>
      </w:r>
    </w:p>
    <w:p w:rsidR="00687BB0"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Arial" w:hint="eastAsia"/>
          <w:bCs/>
          <w:sz w:val="24"/>
        </w:rPr>
        <w:t>毕业设计</w:t>
      </w:r>
      <w:r w:rsidRPr="00F74677">
        <w:rPr>
          <w:rFonts w:ascii="仿宋_GB2312" w:eastAsia="仿宋_GB2312" w:hAnsi="Arial" w:hint="eastAsia"/>
          <w:sz w:val="24"/>
        </w:rPr>
        <w:t>：</w:t>
      </w:r>
      <w:r>
        <w:rPr>
          <w:rFonts w:ascii="仿宋_GB2312" w:eastAsia="仿宋_GB2312" w:hAnsi="Arial" w:hint="eastAsia"/>
          <w:sz w:val="24"/>
        </w:rPr>
        <w:t xml:space="preserve"> </w:t>
      </w:r>
    </w:p>
    <w:p w:rsidR="00687BB0" w:rsidRPr="001463C0" w:rsidRDefault="00687BB0" w:rsidP="00687BB0">
      <w:pPr>
        <w:spacing w:line="360" w:lineRule="auto"/>
        <w:ind w:firstLineChars="200" w:firstLine="482"/>
        <w:rPr>
          <w:rFonts w:ascii="仿宋_GB2312" w:eastAsia="仿宋_GB2312" w:hAnsi="Arial"/>
          <w:b/>
          <w:bCs/>
          <w:sz w:val="24"/>
        </w:rPr>
      </w:pPr>
      <w:r w:rsidRPr="001463C0">
        <w:rPr>
          <w:rFonts w:ascii="仿宋_GB2312" w:eastAsia="仿宋_GB2312" w:hAnsi="宋体" w:hint="eastAsia"/>
          <w:b/>
          <w:bCs/>
          <w:sz w:val="24"/>
        </w:rPr>
        <w:t>（</w:t>
      </w:r>
      <w:r w:rsidR="00700F7E">
        <w:rPr>
          <w:rFonts w:ascii="仿宋_GB2312" w:eastAsia="仿宋_GB2312" w:hAnsi="宋体" w:hint="eastAsia"/>
          <w:b/>
          <w:bCs/>
          <w:sz w:val="24"/>
        </w:rPr>
        <w:t>四</w:t>
      </w:r>
      <w:r w:rsidRPr="001463C0">
        <w:rPr>
          <w:rFonts w:ascii="仿宋_GB2312" w:eastAsia="仿宋_GB2312" w:hAnsi="宋体" w:hint="eastAsia"/>
          <w:b/>
          <w:bCs/>
          <w:sz w:val="24"/>
        </w:rPr>
        <w:t>）</w:t>
      </w:r>
      <w:r w:rsidRPr="001463C0">
        <w:rPr>
          <w:rFonts w:ascii="仿宋_GB2312" w:eastAsia="仿宋_GB2312" w:hAnsi="Arial" w:hint="eastAsia"/>
          <w:b/>
          <w:bCs/>
          <w:sz w:val="24"/>
        </w:rPr>
        <w:t>教学过程质量保证</w:t>
      </w:r>
    </w:p>
    <w:p w:rsidR="00687BB0" w:rsidRDefault="00687BB0" w:rsidP="00687BB0">
      <w:pPr>
        <w:spacing w:line="360" w:lineRule="auto"/>
        <w:ind w:firstLineChars="200" w:firstLine="480"/>
        <w:rPr>
          <w:rFonts w:ascii="仿宋_GB2312" w:eastAsia="仿宋_GB2312" w:hAnsi="Arial"/>
          <w:sz w:val="24"/>
        </w:rPr>
      </w:pPr>
      <w:r>
        <w:rPr>
          <w:rFonts w:ascii="仿宋_GB2312" w:eastAsia="仿宋_GB2312" w:hAnsi="Arial" w:hint="eastAsia"/>
          <w:sz w:val="24"/>
        </w:rPr>
        <w:t>1．聘请优秀的学科专家和行业、企业名家担任专业建设的带头人和课程主讲；按照课程教学要求，建设课程教学资源，并建立资源使用评价反馈体系；根据规定的师生比，严格按照要求组建课程教学团队，明确师生对应关系；根据各门课程的特点，制定考核方案，推进多种形式的考核方式、考核内容改革。</w:t>
      </w:r>
    </w:p>
    <w:p w:rsidR="00EE70CE" w:rsidRPr="003C275F" w:rsidRDefault="00687BB0" w:rsidP="003C275F">
      <w:pPr>
        <w:spacing w:line="360" w:lineRule="auto"/>
        <w:ind w:firstLineChars="200" w:firstLine="480"/>
        <w:rPr>
          <w:rFonts w:ascii="仿宋_GB2312" w:eastAsia="仿宋_GB2312" w:hAnsi="Arial"/>
          <w:sz w:val="24"/>
        </w:rPr>
      </w:pPr>
      <w:r>
        <w:rPr>
          <w:rFonts w:ascii="仿宋_GB2312" w:eastAsia="仿宋_GB2312" w:hAnsi="Arial" w:hint="eastAsia"/>
          <w:sz w:val="24"/>
        </w:rPr>
        <w:t>2．开展网上匿名学生评教、专家评教、社会公众评教和教师互相评教的活动，针对教学全过程及课程考核资源进行监控、评价和分析、反馈。</w:t>
      </w:r>
      <w:bookmarkStart w:id="0" w:name="_GoBack"/>
      <w:bookmarkEnd w:id="0"/>
    </w:p>
    <w:sectPr w:rsidR="00EE70CE" w:rsidRPr="003C275F" w:rsidSect="0063055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7EB" w:rsidRDefault="006037EB" w:rsidP="003C15E7">
      <w:pPr>
        <w:rPr>
          <w:rFonts w:cs="Times New Roman"/>
        </w:rPr>
      </w:pPr>
      <w:r>
        <w:rPr>
          <w:rFonts w:cs="Times New Roman"/>
        </w:rPr>
        <w:separator/>
      </w:r>
    </w:p>
  </w:endnote>
  <w:endnote w:type="continuationSeparator" w:id="0">
    <w:p w:rsidR="006037EB" w:rsidRDefault="006037EB" w:rsidP="003C15E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71B" w:rsidRDefault="00EE70CE">
    <w:pPr>
      <w:pStyle w:val="a4"/>
      <w:jc w:val="center"/>
      <w:rPr>
        <w:rFonts w:cs="Times New Roman"/>
      </w:rPr>
    </w:pPr>
    <w:r>
      <w:fldChar w:fldCharType="begin"/>
    </w:r>
    <w:r>
      <w:instrText>PAGE   \* MERGEFORMAT</w:instrText>
    </w:r>
    <w:r>
      <w:fldChar w:fldCharType="separate"/>
    </w:r>
    <w:r w:rsidR="003C275F" w:rsidRPr="003C275F">
      <w:rPr>
        <w:noProof/>
        <w:lang w:val="zh-CN"/>
      </w:rPr>
      <w:t>4</w:t>
    </w:r>
    <w:r>
      <w:rPr>
        <w:noProof/>
        <w:lang w:val="zh-CN"/>
      </w:rPr>
      <w:fldChar w:fldCharType="end"/>
    </w:r>
  </w:p>
  <w:p w:rsidR="00BA171B" w:rsidRDefault="00BA171B">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7EB" w:rsidRDefault="006037EB" w:rsidP="003C15E7">
      <w:pPr>
        <w:rPr>
          <w:rFonts w:cs="Times New Roman"/>
        </w:rPr>
      </w:pPr>
      <w:r>
        <w:rPr>
          <w:rFonts w:cs="Times New Roman"/>
        </w:rPr>
        <w:separator/>
      </w:r>
    </w:p>
  </w:footnote>
  <w:footnote w:type="continuationSeparator" w:id="0">
    <w:p w:rsidR="006037EB" w:rsidRDefault="006037EB" w:rsidP="003C15E7">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502A"/>
    <w:multiLevelType w:val="hybridMultilevel"/>
    <w:tmpl w:val="B5F2AF82"/>
    <w:lvl w:ilvl="0" w:tplc="F7DEAD60">
      <w:start w:val="1"/>
      <w:numFmt w:val="decimal"/>
      <w:lvlText w:val="%1、"/>
      <w:lvlJc w:val="left"/>
      <w:pPr>
        <w:ind w:left="780" w:hanging="360"/>
      </w:pPr>
      <w:rPr>
        <w:rFonts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8671FFA"/>
    <w:multiLevelType w:val="hybridMultilevel"/>
    <w:tmpl w:val="4A92555A"/>
    <w:lvl w:ilvl="0" w:tplc="31CEF98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560663"/>
    <w:multiLevelType w:val="hybridMultilevel"/>
    <w:tmpl w:val="1A548CEA"/>
    <w:lvl w:ilvl="0" w:tplc="2940F15C">
      <w:start w:val="1"/>
      <w:numFmt w:val="japaneseCounting"/>
      <w:lvlText w:val="（%1）"/>
      <w:lvlJc w:val="left"/>
      <w:pPr>
        <w:ind w:left="1247" w:hanging="765"/>
      </w:pPr>
      <w:rPr>
        <w:rFonts w:hAnsi="Calibri" w:hint="default"/>
      </w:r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5AF"/>
    <w:rsid w:val="00000810"/>
    <w:rsid w:val="0000292B"/>
    <w:rsid w:val="00002E3E"/>
    <w:rsid w:val="000030E6"/>
    <w:rsid w:val="00006375"/>
    <w:rsid w:val="000066FF"/>
    <w:rsid w:val="000110BF"/>
    <w:rsid w:val="0001181B"/>
    <w:rsid w:val="00011877"/>
    <w:rsid w:val="000144AE"/>
    <w:rsid w:val="000147E7"/>
    <w:rsid w:val="00020D72"/>
    <w:rsid w:val="000213C4"/>
    <w:rsid w:val="00021870"/>
    <w:rsid w:val="0002332C"/>
    <w:rsid w:val="00023D0D"/>
    <w:rsid w:val="000248C2"/>
    <w:rsid w:val="00031016"/>
    <w:rsid w:val="00037071"/>
    <w:rsid w:val="000449B3"/>
    <w:rsid w:val="00052F51"/>
    <w:rsid w:val="00056967"/>
    <w:rsid w:val="00057B3E"/>
    <w:rsid w:val="00071560"/>
    <w:rsid w:val="00072A62"/>
    <w:rsid w:val="00073349"/>
    <w:rsid w:val="00073B89"/>
    <w:rsid w:val="0007568D"/>
    <w:rsid w:val="00081AFB"/>
    <w:rsid w:val="00082687"/>
    <w:rsid w:val="0008323D"/>
    <w:rsid w:val="00084368"/>
    <w:rsid w:val="0008586E"/>
    <w:rsid w:val="000923B1"/>
    <w:rsid w:val="0009369F"/>
    <w:rsid w:val="000967CE"/>
    <w:rsid w:val="000978AE"/>
    <w:rsid w:val="000A75FA"/>
    <w:rsid w:val="000B3DB9"/>
    <w:rsid w:val="000B6FFF"/>
    <w:rsid w:val="000B75B3"/>
    <w:rsid w:val="000D49EA"/>
    <w:rsid w:val="000D5A3B"/>
    <w:rsid w:val="000E2413"/>
    <w:rsid w:val="000E3CB9"/>
    <w:rsid w:val="000E4B08"/>
    <w:rsid w:val="000E511D"/>
    <w:rsid w:val="000F146D"/>
    <w:rsid w:val="000F2134"/>
    <w:rsid w:val="000F580F"/>
    <w:rsid w:val="001031CE"/>
    <w:rsid w:val="00104053"/>
    <w:rsid w:val="001044D4"/>
    <w:rsid w:val="00104E36"/>
    <w:rsid w:val="00106D8D"/>
    <w:rsid w:val="001075DD"/>
    <w:rsid w:val="00107A76"/>
    <w:rsid w:val="00110D2C"/>
    <w:rsid w:val="00111668"/>
    <w:rsid w:val="001123C4"/>
    <w:rsid w:val="00113B15"/>
    <w:rsid w:val="0011731C"/>
    <w:rsid w:val="001202A7"/>
    <w:rsid w:val="00121FA3"/>
    <w:rsid w:val="00123E0B"/>
    <w:rsid w:val="00124340"/>
    <w:rsid w:val="00124FC9"/>
    <w:rsid w:val="00126F4D"/>
    <w:rsid w:val="00131A7B"/>
    <w:rsid w:val="00135FEE"/>
    <w:rsid w:val="001373A0"/>
    <w:rsid w:val="001458D4"/>
    <w:rsid w:val="001475E7"/>
    <w:rsid w:val="0014788A"/>
    <w:rsid w:val="00147F92"/>
    <w:rsid w:val="00151136"/>
    <w:rsid w:val="00156D0F"/>
    <w:rsid w:val="0015795A"/>
    <w:rsid w:val="0016594A"/>
    <w:rsid w:val="00175B02"/>
    <w:rsid w:val="0017666D"/>
    <w:rsid w:val="001773C0"/>
    <w:rsid w:val="00180D63"/>
    <w:rsid w:val="00190136"/>
    <w:rsid w:val="001929C2"/>
    <w:rsid w:val="0019608C"/>
    <w:rsid w:val="00196A2C"/>
    <w:rsid w:val="00197903"/>
    <w:rsid w:val="001A151D"/>
    <w:rsid w:val="001A3E9C"/>
    <w:rsid w:val="001A492E"/>
    <w:rsid w:val="001A69B1"/>
    <w:rsid w:val="001A776E"/>
    <w:rsid w:val="001B0BB7"/>
    <w:rsid w:val="001B5279"/>
    <w:rsid w:val="001B73C0"/>
    <w:rsid w:val="001C17C5"/>
    <w:rsid w:val="001C2080"/>
    <w:rsid w:val="001C490E"/>
    <w:rsid w:val="001D31B7"/>
    <w:rsid w:val="001D41BF"/>
    <w:rsid w:val="001D51A6"/>
    <w:rsid w:val="001D52E6"/>
    <w:rsid w:val="001D5C20"/>
    <w:rsid w:val="001D613F"/>
    <w:rsid w:val="001E240D"/>
    <w:rsid w:val="001E2B8E"/>
    <w:rsid w:val="001F65DA"/>
    <w:rsid w:val="001F7325"/>
    <w:rsid w:val="00200716"/>
    <w:rsid w:val="00203423"/>
    <w:rsid w:val="002064C2"/>
    <w:rsid w:val="002079F8"/>
    <w:rsid w:val="0021145D"/>
    <w:rsid w:val="00211BB5"/>
    <w:rsid w:val="00212672"/>
    <w:rsid w:val="00215944"/>
    <w:rsid w:val="0021693A"/>
    <w:rsid w:val="0022151E"/>
    <w:rsid w:val="002227E7"/>
    <w:rsid w:val="002235B1"/>
    <w:rsid w:val="002250F5"/>
    <w:rsid w:val="00226275"/>
    <w:rsid w:val="00230537"/>
    <w:rsid w:val="00230876"/>
    <w:rsid w:val="00232705"/>
    <w:rsid w:val="002356FC"/>
    <w:rsid w:val="00235861"/>
    <w:rsid w:val="00254745"/>
    <w:rsid w:val="002557BD"/>
    <w:rsid w:val="00257BDD"/>
    <w:rsid w:val="00257F3B"/>
    <w:rsid w:val="00265E5C"/>
    <w:rsid w:val="00267511"/>
    <w:rsid w:val="00274066"/>
    <w:rsid w:val="00275E3E"/>
    <w:rsid w:val="0028252C"/>
    <w:rsid w:val="00291D1D"/>
    <w:rsid w:val="00295A10"/>
    <w:rsid w:val="00297C68"/>
    <w:rsid w:val="002B11CB"/>
    <w:rsid w:val="002B1EB4"/>
    <w:rsid w:val="002B535D"/>
    <w:rsid w:val="002B5E4E"/>
    <w:rsid w:val="002C01F7"/>
    <w:rsid w:val="002C1000"/>
    <w:rsid w:val="002C4853"/>
    <w:rsid w:val="002C574B"/>
    <w:rsid w:val="002D2756"/>
    <w:rsid w:val="002D7F56"/>
    <w:rsid w:val="002E285A"/>
    <w:rsid w:val="002E3292"/>
    <w:rsid w:val="002E39C7"/>
    <w:rsid w:val="002E695C"/>
    <w:rsid w:val="002F03A5"/>
    <w:rsid w:val="002F1441"/>
    <w:rsid w:val="002F28CD"/>
    <w:rsid w:val="002F483F"/>
    <w:rsid w:val="00311F03"/>
    <w:rsid w:val="003131BC"/>
    <w:rsid w:val="00313AF0"/>
    <w:rsid w:val="0032389E"/>
    <w:rsid w:val="003335BF"/>
    <w:rsid w:val="00336496"/>
    <w:rsid w:val="00344242"/>
    <w:rsid w:val="00344F9F"/>
    <w:rsid w:val="00353130"/>
    <w:rsid w:val="00353DF6"/>
    <w:rsid w:val="00360912"/>
    <w:rsid w:val="00362F33"/>
    <w:rsid w:val="0037124D"/>
    <w:rsid w:val="00372A9C"/>
    <w:rsid w:val="0037614C"/>
    <w:rsid w:val="00376EFD"/>
    <w:rsid w:val="00382503"/>
    <w:rsid w:val="003919F9"/>
    <w:rsid w:val="003A3F8A"/>
    <w:rsid w:val="003A42B1"/>
    <w:rsid w:val="003B3C35"/>
    <w:rsid w:val="003C15E7"/>
    <w:rsid w:val="003C275F"/>
    <w:rsid w:val="003C75D4"/>
    <w:rsid w:val="003D24B7"/>
    <w:rsid w:val="003D50E6"/>
    <w:rsid w:val="003D5708"/>
    <w:rsid w:val="003D60E4"/>
    <w:rsid w:val="003E2991"/>
    <w:rsid w:val="003E29D4"/>
    <w:rsid w:val="003E5110"/>
    <w:rsid w:val="003F0C5D"/>
    <w:rsid w:val="003F26B5"/>
    <w:rsid w:val="003F2E7F"/>
    <w:rsid w:val="00400F72"/>
    <w:rsid w:val="00401096"/>
    <w:rsid w:val="004048DF"/>
    <w:rsid w:val="00407305"/>
    <w:rsid w:val="0041060C"/>
    <w:rsid w:val="00411C8D"/>
    <w:rsid w:val="00412A85"/>
    <w:rsid w:val="0041527D"/>
    <w:rsid w:val="00421925"/>
    <w:rsid w:val="0042414D"/>
    <w:rsid w:val="0042540E"/>
    <w:rsid w:val="004276FF"/>
    <w:rsid w:val="00430404"/>
    <w:rsid w:val="004334CB"/>
    <w:rsid w:val="004345F0"/>
    <w:rsid w:val="00436A39"/>
    <w:rsid w:val="00441FFA"/>
    <w:rsid w:val="004561DC"/>
    <w:rsid w:val="0045673D"/>
    <w:rsid w:val="00457825"/>
    <w:rsid w:val="00460CE3"/>
    <w:rsid w:val="0046582A"/>
    <w:rsid w:val="00465D07"/>
    <w:rsid w:val="0046719C"/>
    <w:rsid w:val="004775A8"/>
    <w:rsid w:val="00480BAE"/>
    <w:rsid w:val="00483061"/>
    <w:rsid w:val="00485132"/>
    <w:rsid w:val="004913DE"/>
    <w:rsid w:val="00491CB4"/>
    <w:rsid w:val="00493066"/>
    <w:rsid w:val="004959F1"/>
    <w:rsid w:val="00495F51"/>
    <w:rsid w:val="004A0F38"/>
    <w:rsid w:val="004A12DB"/>
    <w:rsid w:val="004A20D3"/>
    <w:rsid w:val="004A313E"/>
    <w:rsid w:val="004B0A65"/>
    <w:rsid w:val="004B167A"/>
    <w:rsid w:val="004B2CAA"/>
    <w:rsid w:val="004B6D63"/>
    <w:rsid w:val="004C2F23"/>
    <w:rsid w:val="004C3422"/>
    <w:rsid w:val="004C3AE8"/>
    <w:rsid w:val="004C609D"/>
    <w:rsid w:val="004C6E00"/>
    <w:rsid w:val="004D03FD"/>
    <w:rsid w:val="004D09B0"/>
    <w:rsid w:val="004D0B1D"/>
    <w:rsid w:val="004D17C4"/>
    <w:rsid w:val="004E1D6D"/>
    <w:rsid w:val="004E297E"/>
    <w:rsid w:val="004E6B8F"/>
    <w:rsid w:val="004F0917"/>
    <w:rsid w:val="004F0D4F"/>
    <w:rsid w:val="004F4BB6"/>
    <w:rsid w:val="004F6C11"/>
    <w:rsid w:val="00500634"/>
    <w:rsid w:val="00505498"/>
    <w:rsid w:val="00505EDE"/>
    <w:rsid w:val="00510EF8"/>
    <w:rsid w:val="005162E8"/>
    <w:rsid w:val="00520A68"/>
    <w:rsid w:val="00521125"/>
    <w:rsid w:val="00521BC3"/>
    <w:rsid w:val="005268A2"/>
    <w:rsid w:val="005269AA"/>
    <w:rsid w:val="00526A8E"/>
    <w:rsid w:val="0053552B"/>
    <w:rsid w:val="005462B3"/>
    <w:rsid w:val="005477B8"/>
    <w:rsid w:val="00551E33"/>
    <w:rsid w:val="00553154"/>
    <w:rsid w:val="005535FC"/>
    <w:rsid w:val="0055439B"/>
    <w:rsid w:val="00560B9A"/>
    <w:rsid w:val="00562099"/>
    <w:rsid w:val="005648AA"/>
    <w:rsid w:val="00564950"/>
    <w:rsid w:val="00570331"/>
    <w:rsid w:val="00570EF8"/>
    <w:rsid w:val="0057295F"/>
    <w:rsid w:val="0057377F"/>
    <w:rsid w:val="00575C80"/>
    <w:rsid w:val="00580F55"/>
    <w:rsid w:val="00582DDF"/>
    <w:rsid w:val="00594338"/>
    <w:rsid w:val="005946EF"/>
    <w:rsid w:val="00596273"/>
    <w:rsid w:val="005A1FBA"/>
    <w:rsid w:val="005A286E"/>
    <w:rsid w:val="005A68AC"/>
    <w:rsid w:val="005A6B46"/>
    <w:rsid w:val="005B1D5F"/>
    <w:rsid w:val="005B3732"/>
    <w:rsid w:val="005B3EEC"/>
    <w:rsid w:val="005B5168"/>
    <w:rsid w:val="005B5704"/>
    <w:rsid w:val="005B6B78"/>
    <w:rsid w:val="005C0533"/>
    <w:rsid w:val="005C1C7C"/>
    <w:rsid w:val="005C40BE"/>
    <w:rsid w:val="005D6318"/>
    <w:rsid w:val="005E19EA"/>
    <w:rsid w:val="005E5E86"/>
    <w:rsid w:val="005F0AA6"/>
    <w:rsid w:val="005F0E32"/>
    <w:rsid w:val="006037EB"/>
    <w:rsid w:val="006071AA"/>
    <w:rsid w:val="00611903"/>
    <w:rsid w:val="00614828"/>
    <w:rsid w:val="006171C4"/>
    <w:rsid w:val="00620380"/>
    <w:rsid w:val="006228ED"/>
    <w:rsid w:val="00627342"/>
    <w:rsid w:val="00630555"/>
    <w:rsid w:val="006328B6"/>
    <w:rsid w:val="00633432"/>
    <w:rsid w:val="00635177"/>
    <w:rsid w:val="00640213"/>
    <w:rsid w:val="00641AB1"/>
    <w:rsid w:val="006432E7"/>
    <w:rsid w:val="00651565"/>
    <w:rsid w:val="006519C7"/>
    <w:rsid w:val="00651B10"/>
    <w:rsid w:val="00653234"/>
    <w:rsid w:val="00655B92"/>
    <w:rsid w:val="006561F6"/>
    <w:rsid w:val="00657815"/>
    <w:rsid w:val="006622C2"/>
    <w:rsid w:val="00664121"/>
    <w:rsid w:val="006704AF"/>
    <w:rsid w:val="00671818"/>
    <w:rsid w:val="0067358E"/>
    <w:rsid w:val="00674BFF"/>
    <w:rsid w:val="00677FFB"/>
    <w:rsid w:val="00684519"/>
    <w:rsid w:val="006853FC"/>
    <w:rsid w:val="006857C9"/>
    <w:rsid w:val="006877AE"/>
    <w:rsid w:val="00687BB0"/>
    <w:rsid w:val="00694178"/>
    <w:rsid w:val="0069711A"/>
    <w:rsid w:val="0069777B"/>
    <w:rsid w:val="006A1886"/>
    <w:rsid w:val="006A402C"/>
    <w:rsid w:val="006A414D"/>
    <w:rsid w:val="006A4B0E"/>
    <w:rsid w:val="006A5B28"/>
    <w:rsid w:val="006B717A"/>
    <w:rsid w:val="006C0949"/>
    <w:rsid w:val="006C7F34"/>
    <w:rsid w:val="006E142F"/>
    <w:rsid w:val="006E28E8"/>
    <w:rsid w:val="006E55AF"/>
    <w:rsid w:val="006E77F6"/>
    <w:rsid w:val="006F15C1"/>
    <w:rsid w:val="007003BE"/>
    <w:rsid w:val="00700F7E"/>
    <w:rsid w:val="00701CF9"/>
    <w:rsid w:val="00710D24"/>
    <w:rsid w:val="00714F35"/>
    <w:rsid w:val="00716CAD"/>
    <w:rsid w:val="00717161"/>
    <w:rsid w:val="0072255B"/>
    <w:rsid w:val="00727406"/>
    <w:rsid w:val="00731525"/>
    <w:rsid w:val="00731EDE"/>
    <w:rsid w:val="007339AD"/>
    <w:rsid w:val="007347FA"/>
    <w:rsid w:val="00740387"/>
    <w:rsid w:val="00742FAB"/>
    <w:rsid w:val="007431DD"/>
    <w:rsid w:val="00743271"/>
    <w:rsid w:val="00743565"/>
    <w:rsid w:val="00746DBA"/>
    <w:rsid w:val="00760684"/>
    <w:rsid w:val="00762265"/>
    <w:rsid w:val="007663AB"/>
    <w:rsid w:val="00771092"/>
    <w:rsid w:val="00771F39"/>
    <w:rsid w:val="007741D9"/>
    <w:rsid w:val="00774634"/>
    <w:rsid w:val="00774B09"/>
    <w:rsid w:val="00782AFF"/>
    <w:rsid w:val="00783BCB"/>
    <w:rsid w:val="00790FD7"/>
    <w:rsid w:val="007911F2"/>
    <w:rsid w:val="007A12AE"/>
    <w:rsid w:val="007A5B80"/>
    <w:rsid w:val="007B046F"/>
    <w:rsid w:val="007B18DE"/>
    <w:rsid w:val="007B5A5F"/>
    <w:rsid w:val="007B60DD"/>
    <w:rsid w:val="007C06D0"/>
    <w:rsid w:val="007C3EDA"/>
    <w:rsid w:val="007C3F91"/>
    <w:rsid w:val="007C793A"/>
    <w:rsid w:val="007C7A71"/>
    <w:rsid w:val="007D17AD"/>
    <w:rsid w:val="007D31F3"/>
    <w:rsid w:val="007D6DFC"/>
    <w:rsid w:val="007D6F2D"/>
    <w:rsid w:val="007E3062"/>
    <w:rsid w:val="007E3384"/>
    <w:rsid w:val="007E59CE"/>
    <w:rsid w:val="007E6AF9"/>
    <w:rsid w:val="007E7249"/>
    <w:rsid w:val="007F026A"/>
    <w:rsid w:val="007F0F2B"/>
    <w:rsid w:val="007F222E"/>
    <w:rsid w:val="007F26E5"/>
    <w:rsid w:val="007F6263"/>
    <w:rsid w:val="007F71C4"/>
    <w:rsid w:val="00801503"/>
    <w:rsid w:val="00803809"/>
    <w:rsid w:val="008038AC"/>
    <w:rsid w:val="00804B6B"/>
    <w:rsid w:val="00805687"/>
    <w:rsid w:val="0081028A"/>
    <w:rsid w:val="008147C9"/>
    <w:rsid w:val="00814AFE"/>
    <w:rsid w:val="00814CB5"/>
    <w:rsid w:val="00822303"/>
    <w:rsid w:val="008224E3"/>
    <w:rsid w:val="00823488"/>
    <w:rsid w:val="00823F96"/>
    <w:rsid w:val="0082428C"/>
    <w:rsid w:val="00826875"/>
    <w:rsid w:val="00833646"/>
    <w:rsid w:val="0083549A"/>
    <w:rsid w:val="0084054D"/>
    <w:rsid w:val="00841B03"/>
    <w:rsid w:val="00842D23"/>
    <w:rsid w:val="00847170"/>
    <w:rsid w:val="00847369"/>
    <w:rsid w:val="00850DBE"/>
    <w:rsid w:val="00851666"/>
    <w:rsid w:val="00855460"/>
    <w:rsid w:val="0085610B"/>
    <w:rsid w:val="00856236"/>
    <w:rsid w:val="00857DAC"/>
    <w:rsid w:val="00861BDD"/>
    <w:rsid w:val="00862B17"/>
    <w:rsid w:val="00863CED"/>
    <w:rsid w:val="00866457"/>
    <w:rsid w:val="008676BB"/>
    <w:rsid w:val="00886E95"/>
    <w:rsid w:val="0089020C"/>
    <w:rsid w:val="008922AD"/>
    <w:rsid w:val="00892F2A"/>
    <w:rsid w:val="008938D7"/>
    <w:rsid w:val="00893C9F"/>
    <w:rsid w:val="0089697D"/>
    <w:rsid w:val="008A1FC0"/>
    <w:rsid w:val="008A5496"/>
    <w:rsid w:val="008A633A"/>
    <w:rsid w:val="008B1581"/>
    <w:rsid w:val="008B1F54"/>
    <w:rsid w:val="008B3CC6"/>
    <w:rsid w:val="008C543C"/>
    <w:rsid w:val="008D01D3"/>
    <w:rsid w:val="008D1CA7"/>
    <w:rsid w:val="008D23A0"/>
    <w:rsid w:val="008D26E7"/>
    <w:rsid w:val="008D649F"/>
    <w:rsid w:val="008E01C6"/>
    <w:rsid w:val="008E3919"/>
    <w:rsid w:val="008E49EB"/>
    <w:rsid w:val="008E7422"/>
    <w:rsid w:val="008F1A3A"/>
    <w:rsid w:val="008F2B31"/>
    <w:rsid w:val="008F6D93"/>
    <w:rsid w:val="008F7B02"/>
    <w:rsid w:val="009020B0"/>
    <w:rsid w:val="0090593A"/>
    <w:rsid w:val="00906E39"/>
    <w:rsid w:val="00907A21"/>
    <w:rsid w:val="00913B29"/>
    <w:rsid w:val="00917A8B"/>
    <w:rsid w:val="00925DBF"/>
    <w:rsid w:val="0092722E"/>
    <w:rsid w:val="00927AD6"/>
    <w:rsid w:val="00932051"/>
    <w:rsid w:val="00932B6B"/>
    <w:rsid w:val="00933443"/>
    <w:rsid w:val="00944BCB"/>
    <w:rsid w:val="00944CFF"/>
    <w:rsid w:val="00946772"/>
    <w:rsid w:val="00954CCF"/>
    <w:rsid w:val="00961B56"/>
    <w:rsid w:val="00961CE5"/>
    <w:rsid w:val="009623AE"/>
    <w:rsid w:val="00962DF9"/>
    <w:rsid w:val="009851EF"/>
    <w:rsid w:val="009866A6"/>
    <w:rsid w:val="00986D2A"/>
    <w:rsid w:val="009944CD"/>
    <w:rsid w:val="009955E4"/>
    <w:rsid w:val="00996640"/>
    <w:rsid w:val="009A0F1C"/>
    <w:rsid w:val="009A158B"/>
    <w:rsid w:val="009A34CD"/>
    <w:rsid w:val="009A3F44"/>
    <w:rsid w:val="009A4AFC"/>
    <w:rsid w:val="009A56E0"/>
    <w:rsid w:val="009B32DF"/>
    <w:rsid w:val="009B4D97"/>
    <w:rsid w:val="009B52CE"/>
    <w:rsid w:val="009B69A4"/>
    <w:rsid w:val="009B76B1"/>
    <w:rsid w:val="009B7F14"/>
    <w:rsid w:val="009C1A5D"/>
    <w:rsid w:val="009C2EFA"/>
    <w:rsid w:val="009C30CC"/>
    <w:rsid w:val="009C3155"/>
    <w:rsid w:val="009C3732"/>
    <w:rsid w:val="009C46EE"/>
    <w:rsid w:val="009D3433"/>
    <w:rsid w:val="009E54D4"/>
    <w:rsid w:val="00A03995"/>
    <w:rsid w:val="00A041AB"/>
    <w:rsid w:val="00A05C29"/>
    <w:rsid w:val="00A05F96"/>
    <w:rsid w:val="00A0661D"/>
    <w:rsid w:val="00A10EA3"/>
    <w:rsid w:val="00A2022A"/>
    <w:rsid w:val="00A20474"/>
    <w:rsid w:val="00A204E5"/>
    <w:rsid w:val="00A26E7A"/>
    <w:rsid w:val="00A33F16"/>
    <w:rsid w:val="00A36666"/>
    <w:rsid w:val="00A36EDB"/>
    <w:rsid w:val="00A41552"/>
    <w:rsid w:val="00A41781"/>
    <w:rsid w:val="00A41AAD"/>
    <w:rsid w:val="00A45C66"/>
    <w:rsid w:val="00A47ADE"/>
    <w:rsid w:val="00A47DAB"/>
    <w:rsid w:val="00A51F2D"/>
    <w:rsid w:val="00A540F1"/>
    <w:rsid w:val="00A60B9D"/>
    <w:rsid w:val="00A60CC0"/>
    <w:rsid w:val="00A6145D"/>
    <w:rsid w:val="00A626D1"/>
    <w:rsid w:val="00A64244"/>
    <w:rsid w:val="00A66E5B"/>
    <w:rsid w:val="00A77DE1"/>
    <w:rsid w:val="00A90ED5"/>
    <w:rsid w:val="00A91135"/>
    <w:rsid w:val="00A93C3D"/>
    <w:rsid w:val="00A9731B"/>
    <w:rsid w:val="00AA3123"/>
    <w:rsid w:val="00AA336B"/>
    <w:rsid w:val="00AA358E"/>
    <w:rsid w:val="00AA4E7A"/>
    <w:rsid w:val="00AA7AD6"/>
    <w:rsid w:val="00AB2CC8"/>
    <w:rsid w:val="00AB72E6"/>
    <w:rsid w:val="00AB789E"/>
    <w:rsid w:val="00AC3506"/>
    <w:rsid w:val="00AC7C39"/>
    <w:rsid w:val="00AC7F97"/>
    <w:rsid w:val="00AD1200"/>
    <w:rsid w:val="00AD5816"/>
    <w:rsid w:val="00AD7CB7"/>
    <w:rsid w:val="00AE349F"/>
    <w:rsid w:val="00AE492C"/>
    <w:rsid w:val="00AE6014"/>
    <w:rsid w:val="00AF0EC3"/>
    <w:rsid w:val="00AF3DE3"/>
    <w:rsid w:val="00AF4C3F"/>
    <w:rsid w:val="00B00C43"/>
    <w:rsid w:val="00B00DF9"/>
    <w:rsid w:val="00B00F8F"/>
    <w:rsid w:val="00B01C75"/>
    <w:rsid w:val="00B12490"/>
    <w:rsid w:val="00B138B1"/>
    <w:rsid w:val="00B14914"/>
    <w:rsid w:val="00B15D47"/>
    <w:rsid w:val="00B16F1C"/>
    <w:rsid w:val="00B20889"/>
    <w:rsid w:val="00B23D13"/>
    <w:rsid w:val="00B24CD2"/>
    <w:rsid w:val="00B272CB"/>
    <w:rsid w:val="00B3327F"/>
    <w:rsid w:val="00B34E4D"/>
    <w:rsid w:val="00B355C2"/>
    <w:rsid w:val="00B36212"/>
    <w:rsid w:val="00B40CB7"/>
    <w:rsid w:val="00B42A94"/>
    <w:rsid w:val="00B46A7A"/>
    <w:rsid w:val="00B54BA2"/>
    <w:rsid w:val="00B6019C"/>
    <w:rsid w:val="00B60FA0"/>
    <w:rsid w:val="00B6597D"/>
    <w:rsid w:val="00B70DF1"/>
    <w:rsid w:val="00B729AA"/>
    <w:rsid w:val="00B72B63"/>
    <w:rsid w:val="00B834B9"/>
    <w:rsid w:val="00B8367C"/>
    <w:rsid w:val="00B91041"/>
    <w:rsid w:val="00B92400"/>
    <w:rsid w:val="00B949FF"/>
    <w:rsid w:val="00B962B6"/>
    <w:rsid w:val="00B96972"/>
    <w:rsid w:val="00BA171B"/>
    <w:rsid w:val="00BA52B2"/>
    <w:rsid w:val="00BA7427"/>
    <w:rsid w:val="00BB08AF"/>
    <w:rsid w:val="00BB6593"/>
    <w:rsid w:val="00BC2F14"/>
    <w:rsid w:val="00BC751B"/>
    <w:rsid w:val="00BD3E75"/>
    <w:rsid w:val="00BE2202"/>
    <w:rsid w:val="00BE65B2"/>
    <w:rsid w:val="00BF2512"/>
    <w:rsid w:val="00BF311E"/>
    <w:rsid w:val="00C076D1"/>
    <w:rsid w:val="00C17125"/>
    <w:rsid w:val="00C20368"/>
    <w:rsid w:val="00C21D8C"/>
    <w:rsid w:val="00C223CD"/>
    <w:rsid w:val="00C22BCE"/>
    <w:rsid w:val="00C30023"/>
    <w:rsid w:val="00C315BC"/>
    <w:rsid w:val="00C32056"/>
    <w:rsid w:val="00C3269C"/>
    <w:rsid w:val="00C32FA9"/>
    <w:rsid w:val="00C33038"/>
    <w:rsid w:val="00C4234D"/>
    <w:rsid w:val="00C51363"/>
    <w:rsid w:val="00C539DC"/>
    <w:rsid w:val="00C56EBE"/>
    <w:rsid w:val="00C65091"/>
    <w:rsid w:val="00C6590E"/>
    <w:rsid w:val="00C65EEA"/>
    <w:rsid w:val="00C661E3"/>
    <w:rsid w:val="00C66397"/>
    <w:rsid w:val="00C66C51"/>
    <w:rsid w:val="00C708EA"/>
    <w:rsid w:val="00C713D8"/>
    <w:rsid w:val="00C72624"/>
    <w:rsid w:val="00C7268A"/>
    <w:rsid w:val="00C73F64"/>
    <w:rsid w:val="00C802BF"/>
    <w:rsid w:val="00C80926"/>
    <w:rsid w:val="00C9332A"/>
    <w:rsid w:val="00C962AB"/>
    <w:rsid w:val="00C9736E"/>
    <w:rsid w:val="00CA13B9"/>
    <w:rsid w:val="00CA33B4"/>
    <w:rsid w:val="00CA7300"/>
    <w:rsid w:val="00CA77A7"/>
    <w:rsid w:val="00CB00EE"/>
    <w:rsid w:val="00CB1F18"/>
    <w:rsid w:val="00CB2374"/>
    <w:rsid w:val="00CB6555"/>
    <w:rsid w:val="00CC1DE5"/>
    <w:rsid w:val="00CC3998"/>
    <w:rsid w:val="00CC5B5A"/>
    <w:rsid w:val="00CC5F60"/>
    <w:rsid w:val="00CD23E0"/>
    <w:rsid w:val="00CD4FAE"/>
    <w:rsid w:val="00CD7DAB"/>
    <w:rsid w:val="00CE0603"/>
    <w:rsid w:val="00CE2242"/>
    <w:rsid w:val="00CE7806"/>
    <w:rsid w:val="00CE7A70"/>
    <w:rsid w:val="00CF6600"/>
    <w:rsid w:val="00D02AA3"/>
    <w:rsid w:val="00D034FE"/>
    <w:rsid w:val="00D03F9B"/>
    <w:rsid w:val="00D04BCF"/>
    <w:rsid w:val="00D174E8"/>
    <w:rsid w:val="00D21BD8"/>
    <w:rsid w:val="00D3024D"/>
    <w:rsid w:val="00D31B3B"/>
    <w:rsid w:val="00D36952"/>
    <w:rsid w:val="00D378F6"/>
    <w:rsid w:val="00D4159A"/>
    <w:rsid w:val="00D41777"/>
    <w:rsid w:val="00D41848"/>
    <w:rsid w:val="00D4428C"/>
    <w:rsid w:val="00D50067"/>
    <w:rsid w:val="00D51779"/>
    <w:rsid w:val="00D57D43"/>
    <w:rsid w:val="00D609D2"/>
    <w:rsid w:val="00D64AA8"/>
    <w:rsid w:val="00D66C8D"/>
    <w:rsid w:val="00D67952"/>
    <w:rsid w:val="00D67A09"/>
    <w:rsid w:val="00D71127"/>
    <w:rsid w:val="00D7291D"/>
    <w:rsid w:val="00D75BF4"/>
    <w:rsid w:val="00D76385"/>
    <w:rsid w:val="00D801F1"/>
    <w:rsid w:val="00D80CCD"/>
    <w:rsid w:val="00D8136F"/>
    <w:rsid w:val="00D816BD"/>
    <w:rsid w:val="00D82957"/>
    <w:rsid w:val="00D85246"/>
    <w:rsid w:val="00D86F08"/>
    <w:rsid w:val="00D91AB9"/>
    <w:rsid w:val="00D96FA6"/>
    <w:rsid w:val="00DA29ED"/>
    <w:rsid w:val="00DA3196"/>
    <w:rsid w:val="00DA36AA"/>
    <w:rsid w:val="00DA7DDD"/>
    <w:rsid w:val="00DB2631"/>
    <w:rsid w:val="00DB4B66"/>
    <w:rsid w:val="00DB50D0"/>
    <w:rsid w:val="00DC337F"/>
    <w:rsid w:val="00DC3896"/>
    <w:rsid w:val="00DC5D4F"/>
    <w:rsid w:val="00DD03E3"/>
    <w:rsid w:val="00DD5EF6"/>
    <w:rsid w:val="00DD6411"/>
    <w:rsid w:val="00DE12FF"/>
    <w:rsid w:val="00DE157A"/>
    <w:rsid w:val="00DE4357"/>
    <w:rsid w:val="00DE54C2"/>
    <w:rsid w:val="00DE75BC"/>
    <w:rsid w:val="00DE79EF"/>
    <w:rsid w:val="00DF2739"/>
    <w:rsid w:val="00DF6AA1"/>
    <w:rsid w:val="00DF7023"/>
    <w:rsid w:val="00E008B7"/>
    <w:rsid w:val="00E03489"/>
    <w:rsid w:val="00E0592E"/>
    <w:rsid w:val="00E061AB"/>
    <w:rsid w:val="00E066F3"/>
    <w:rsid w:val="00E07B94"/>
    <w:rsid w:val="00E110D7"/>
    <w:rsid w:val="00E146A1"/>
    <w:rsid w:val="00E1556F"/>
    <w:rsid w:val="00E24424"/>
    <w:rsid w:val="00E2617F"/>
    <w:rsid w:val="00E26D64"/>
    <w:rsid w:val="00E26E84"/>
    <w:rsid w:val="00E305D8"/>
    <w:rsid w:val="00E3116D"/>
    <w:rsid w:val="00E40C85"/>
    <w:rsid w:val="00E41FB5"/>
    <w:rsid w:val="00E47E59"/>
    <w:rsid w:val="00E51114"/>
    <w:rsid w:val="00E525FE"/>
    <w:rsid w:val="00E53A16"/>
    <w:rsid w:val="00E549E4"/>
    <w:rsid w:val="00E61126"/>
    <w:rsid w:val="00E643D4"/>
    <w:rsid w:val="00E708B6"/>
    <w:rsid w:val="00E714E2"/>
    <w:rsid w:val="00E72392"/>
    <w:rsid w:val="00E72E73"/>
    <w:rsid w:val="00E741E7"/>
    <w:rsid w:val="00E747E7"/>
    <w:rsid w:val="00E74885"/>
    <w:rsid w:val="00E74AF6"/>
    <w:rsid w:val="00E82982"/>
    <w:rsid w:val="00E83C80"/>
    <w:rsid w:val="00E8505C"/>
    <w:rsid w:val="00E909CB"/>
    <w:rsid w:val="00E92782"/>
    <w:rsid w:val="00E92E84"/>
    <w:rsid w:val="00E93491"/>
    <w:rsid w:val="00E966A3"/>
    <w:rsid w:val="00E9731A"/>
    <w:rsid w:val="00EA1515"/>
    <w:rsid w:val="00EA3983"/>
    <w:rsid w:val="00EA6856"/>
    <w:rsid w:val="00EA6B8B"/>
    <w:rsid w:val="00EA7116"/>
    <w:rsid w:val="00EB4C4D"/>
    <w:rsid w:val="00EB4D03"/>
    <w:rsid w:val="00EC0DD8"/>
    <w:rsid w:val="00EC4DC4"/>
    <w:rsid w:val="00ED47BF"/>
    <w:rsid w:val="00EE0D69"/>
    <w:rsid w:val="00EE1A04"/>
    <w:rsid w:val="00EE70CE"/>
    <w:rsid w:val="00EF00BA"/>
    <w:rsid w:val="00EF43E6"/>
    <w:rsid w:val="00EF770F"/>
    <w:rsid w:val="00F02A53"/>
    <w:rsid w:val="00F043CA"/>
    <w:rsid w:val="00F07221"/>
    <w:rsid w:val="00F13361"/>
    <w:rsid w:val="00F15019"/>
    <w:rsid w:val="00F15859"/>
    <w:rsid w:val="00F17682"/>
    <w:rsid w:val="00F23997"/>
    <w:rsid w:val="00F305EA"/>
    <w:rsid w:val="00F322C6"/>
    <w:rsid w:val="00F34225"/>
    <w:rsid w:val="00F3452D"/>
    <w:rsid w:val="00F410CC"/>
    <w:rsid w:val="00F44B15"/>
    <w:rsid w:val="00F54B72"/>
    <w:rsid w:val="00F5682C"/>
    <w:rsid w:val="00F56D9E"/>
    <w:rsid w:val="00F577EB"/>
    <w:rsid w:val="00F578C8"/>
    <w:rsid w:val="00F614ED"/>
    <w:rsid w:val="00F6745E"/>
    <w:rsid w:val="00F674AC"/>
    <w:rsid w:val="00F704A4"/>
    <w:rsid w:val="00F70581"/>
    <w:rsid w:val="00F721B7"/>
    <w:rsid w:val="00F72C36"/>
    <w:rsid w:val="00F73877"/>
    <w:rsid w:val="00F75DD4"/>
    <w:rsid w:val="00F80596"/>
    <w:rsid w:val="00F80D3F"/>
    <w:rsid w:val="00F80F02"/>
    <w:rsid w:val="00F81E12"/>
    <w:rsid w:val="00F827D6"/>
    <w:rsid w:val="00F84605"/>
    <w:rsid w:val="00F87F3F"/>
    <w:rsid w:val="00F94D15"/>
    <w:rsid w:val="00F95235"/>
    <w:rsid w:val="00F95DA4"/>
    <w:rsid w:val="00F96D02"/>
    <w:rsid w:val="00FA438A"/>
    <w:rsid w:val="00FA495B"/>
    <w:rsid w:val="00FA59A0"/>
    <w:rsid w:val="00FA62DE"/>
    <w:rsid w:val="00FA72AD"/>
    <w:rsid w:val="00FB05B9"/>
    <w:rsid w:val="00FB1A3D"/>
    <w:rsid w:val="00FB307A"/>
    <w:rsid w:val="00FB74E5"/>
    <w:rsid w:val="00FC1227"/>
    <w:rsid w:val="00FC243E"/>
    <w:rsid w:val="00FD15F1"/>
    <w:rsid w:val="00FD1BF1"/>
    <w:rsid w:val="00FD6F34"/>
    <w:rsid w:val="00FD7B56"/>
    <w:rsid w:val="00FE5340"/>
    <w:rsid w:val="00FE5B54"/>
    <w:rsid w:val="00FE725A"/>
    <w:rsid w:val="00FF07B3"/>
    <w:rsid w:val="00FF0E67"/>
    <w:rsid w:val="00FF1B79"/>
    <w:rsid w:val="00FF2FDB"/>
    <w:rsid w:val="00FF5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555"/>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3C15E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3C15E7"/>
    <w:rPr>
      <w:sz w:val="18"/>
      <w:szCs w:val="18"/>
    </w:rPr>
  </w:style>
  <w:style w:type="paragraph" w:styleId="a4">
    <w:name w:val="footer"/>
    <w:basedOn w:val="a"/>
    <w:link w:val="Char0"/>
    <w:uiPriority w:val="99"/>
    <w:rsid w:val="003C15E7"/>
    <w:pPr>
      <w:tabs>
        <w:tab w:val="center" w:pos="4153"/>
        <w:tab w:val="right" w:pos="8306"/>
      </w:tabs>
      <w:snapToGrid w:val="0"/>
      <w:jc w:val="left"/>
    </w:pPr>
    <w:rPr>
      <w:sz w:val="18"/>
      <w:szCs w:val="18"/>
    </w:rPr>
  </w:style>
  <w:style w:type="character" w:customStyle="1" w:styleId="Char0">
    <w:name w:val="页脚 Char"/>
    <w:link w:val="a4"/>
    <w:uiPriority w:val="99"/>
    <w:locked/>
    <w:rsid w:val="003C15E7"/>
    <w:rPr>
      <w:sz w:val="18"/>
      <w:szCs w:val="18"/>
    </w:rPr>
  </w:style>
  <w:style w:type="paragraph" w:styleId="a5">
    <w:name w:val="Balloon Text"/>
    <w:basedOn w:val="a"/>
    <w:link w:val="Char1"/>
    <w:uiPriority w:val="99"/>
    <w:semiHidden/>
    <w:rsid w:val="000B6FFF"/>
    <w:rPr>
      <w:sz w:val="18"/>
      <w:szCs w:val="18"/>
    </w:rPr>
  </w:style>
  <w:style w:type="character" w:customStyle="1" w:styleId="Char1">
    <w:name w:val="批注框文本 Char"/>
    <w:link w:val="a5"/>
    <w:uiPriority w:val="99"/>
    <w:semiHidden/>
    <w:locked/>
    <w:rsid w:val="000B6FFF"/>
    <w:rPr>
      <w:sz w:val="18"/>
      <w:szCs w:val="18"/>
    </w:rPr>
  </w:style>
  <w:style w:type="table" w:styleId="a6">
    <w:name w:val="Table Grid"/>
    <w:basedOn w:val="a1"/>
    <w:uiPriority w:val="99"/>
    <w:rsid w:val="0019608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uiPriority w:val="99"/>
    <w:semiHidden/>
    <w:rsid w:val="00B70DF1"/>
    <w:rPr>
      <w:sz w:val="21"/>
      <w:szCs w:val="21"/>
    </w:rPr>
  </w:style>
  <w:style w:type="paragraph" w:styleId="a8">
    <w:name w:val="annotation text"/>
    <w:basedOn w:val="a"/>
    <w:link w:val="Char2"/>
    <w:uiPriority w:val="99"/>
    <w:semiHidden/>
    <w:rsid w:val="00B70DF1"/>
    <w:pPr>
      <w:jc w:val="left"/>
    </w:pPr>
  </w:style>
  <w:style w:type="character" w:customStyle="1" w:styleId="Char2">
    <w:name w:val="批注文字 Char"/>
    <w:basedOn w:val="a0"/>
    <w:link w:val="a8"/>
    <w:uiPriority w:val="99"/>
    <w:semiHidden/>
    <w:locked/>
    <w:rsid w:val="00B70DF1"/>
  </w:style>
  <w:style w:type="paragraph" w:styleId="a9">
    <w:name w:val="annotation subject"/>
    <w:basedOn w:val="a8"/>
    <w:next w:val="a8"/>
    <w:link w:val="Char3"/>
    <w:uiPriority w:val="99"/>
    <w:semiHidden/>
    <w:rsid w:val="00B70DF1"/>
    <w:rPr>
      <w:b/>
      <w:bCs/>
    </w:rPr>
  </w:style>
  <w:style w:type="character" w:customStyle="1" w:styleId="Char3">
    <w:name w:val="批注主题 Char"/>
    <w:link w:val="a9"/>
    <w:uiPriority w:val="99"/>
    <w:semiHidden/>
    <w:locked/>
    <w:rsid w:val="00B70DF1"/>
    <w:rPr>
      <w:b/>
      <w:bCs/>
    </w:rPr>
  </w:style>
  <w:style w:type="table" w:styleId="-1">
    <w:name w:val="Light Shading Accent 1"/>
    <w:basedOn w:val="a1"/>
    <w:uiPriority w:val="99"/>
    <w:rsid w:val="00156D0F"/>
    <w:rPr>
      <w:rFonts w:cs="Calibri"/>
      <w:color w:val="2E74B5"/>
    </w:rPr>
    <w:tblPr>
      <w:tblStyleRowBandSize w:val="1"/>
      <w:tblStyleColBandSize w:val="1"/>
      <w:tblBorders>
        <w:top w:val="single" w:sz="8" w:space="0" w:color="5B9BD5"/>
        <w:bottom w:val="single" w:sz="8" w:space="0" w:color="5B9BD5"/>
      </w:tblBorders>
    </w:tblPr>
    <w:tblStylePr w:type="firstRow">
      <w:pPr>
        <w:spacing w:before="0" w:after="0"/>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5">
    <w:name w:val="Light List Accent 5"/>
    <w:basedOn w:val="a1"/>
    <w:uiPriority w:val="99"/>
    <w:rsid w:val="00156D0F"/>
    <w:rPr>
      <w:rFonts w:cs="Calibri"/>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pPr>
      <w:rPr>
        <w:b/>
        <w:bCs/>
        <w:color w:val="FFFFFF"/>
      </w:rPr>
      <w:tblPr/>
      <w:tcPr>
        <w:shd w:val="clear" w:color="auto" w:fill="4472C4"/>
      </w:tcPr>
    </w:tblStylePr>
    <w:tblStylePr w:type="lastRow">
      <w:pPr>
        <w:spacing w:before="0" w:after="0"/>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3">
    <w:name w:val="Light List Accent 3"/>
    <w:basedOn w:val="a1"/>
    <w:uiPriority w:val="99"/>
    <w:rsid w:val="00156D0F"/>
    <w:rPr>
      <w:rFonts w:cs="Calibri"/>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pPr>
      <w:rPr>
        <w:b/>
        <w:bCs/>
        <w:color w:val="FFFFFF"/>
      </w:rPr>
      <w:tblPr/>
      <w:tcPr>
        <w:shd w:val="clear" w:color="auto" w:fill="A5A5A5"/>
      </w:tcPr>
    </w:tblStylePr>
    <w:tblStylePr w:type="lastRow">
      <w:pPr>
        <w:spacing w:before="0" w:after="0"/>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0">
    <w:name w:val="Light Grid Accent 3"/>
    <w:basedOn w:val="a1"/>
    <w:uiPriority w:val="99"/>
    <w:rsid w:val="00156D0F"/>
    <w:rPr>
      <w:rFonts w:cs="Calibri"/>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pPr>
      <w:rPr>
        <w:rFonts w:ascii="Calibri" w:eastAsia="宋体" w:hAnsi="Calibri" w:cs="Calibri"/>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pPr>
      <w:rPr>
        <w:rFonts w:ascii="Calibri" w:eastAsia="宋体" w:hAnsi="Calibri" w:cs="Calibri"/>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w:eastAsia="宋体" w:hAnsi="Calibri" w:cs="Calibri"/>
        <w:b/>
        <w:bCs/>
      </w:rPr>
    </w:tblStylePr>
    <w:tblStylePr w:type="lastCol">
      <w:rPr>
        <w:rFonts w:ascii="Calibri" w:eastAsia="宋体" w:hAnsi="Calibri" w:cs="Calibri"/>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1">
    <w:name w:val="Light Shading Accent 3"/>
    <w:basedOn w:val="a1"/>
    <w:uiPriority w:val="99"/>
    <w:rsid w:val="00B36212"/>
    <w:rPr>
      <w:rFonts w:cs="Calibri"/>
      <w:color w:val="7B7B7B"/>
    </w:rPr>
    <w:tblPr>
      <w:tblStyleRowBandSize w:val="1"/>
      <w:tblStyleColBandSize w:val="1"/>
      <w:tblBorders>
        <w:top w:val="single" w:sz="8" w:space="0" w:color="A5A5A5"/>
        <w:bottom w:val="single" w:sz="8" w:space="0" w:color="A5A5A5"/>
      </w:tblBorders>
    </w:tblPr>
    <w:tblStylePr w:type="firstRow">
      <w:pPr>
        <w:spacing w:before="0" w:after="0"/>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styleId="aa">
    <w:name w:val="List Paragraph"/>
    <w:basedOn w:val="a"/>
    <w:uiPriority w:val="99"/>
    <w:qFormat/>
    <w:rsid w:val="00B8367C"/>
    <w:pPr>
      <w:ind w:firstLineChars="200" w:firstLine="420"/>
    </w:pPr>
  </w:style>
  <w:style w:type="character" w:customStyle="1" w:styleId="Char4">
    <w:name w:val="正文文本缩进 Char"/>
    <w:link w:val="ab"/>
    <w:rsid w:val="007663AB"/>
    <w:rPr>
      <w:rFonts w:ascii="宋体" w:hAnsi="宋体"/>
      <w:sz w:val="28"/>
    </w:rPr>
  </w:style>
  <w:style w:type="paragraph" w:styleId="ab">
    <w:name w:val="Body Text Indent"/>
    <w:basedOn w:val="a"/>
    <w:link w:val="Char4"/>
    <w:rsid w:val="007663AB"/>
    <w:pPr>
      <w:spacing w:line="480" w:lineRule="exact"/>
      <w:ind w:firstLineChars="200" w:firstLine="560"/>
    </w:pPr>
    <w:rPr>
      <w:rFonts w:ascii="宋体" w:hAnsi="宋体" w:cs="Times New Roman"/>
      <w:sz w:val="28"/>
      <w:szCs w:val="22"/>
    </w:rPr>
  </w:style>
  <w:style w:type="character" w:customStyle="1" w:styleId="Char10">
    <w:name w:val="正文文本缩进 Char1"/>
    <w:uiPriority w:val="99"/>
    <w:semiHidden/>
    <w:rsid w:val="007663AB"/>
    <w:rPr>
      <w:rFonts w:cs="Calibri"/>
      <w:szCs w:val="21"/>
    </w:rPr>
  </w:style>
  <w:style w:type="character" w:styleId="ac">
    <w:name w:val="Hyperlink"/>
    <w:uiPriority w:val="99"/>
    <w:semiHidden/>
    <w:unhideWhenUsed/>
    <w:rsid w:val="003F26B5"/>
    <w:rPr>
      <w:color w:val="0000FF"/>
      <w:u w:val="single"/>
    </w:rPr>
  </w:style>
  <w:style w:type="paragraph" w:customStyle="1" w:styleId="CharChar3">
    <w:name w:val="Char Char3"/>
    <w:basedOn w:val="a"/>
    <w:rsid w:val="00B355C2"/>
    <w:pPr>
      <w:tabs>
        <w:tab w:val="left" w:pos="900"/>
      </w:tabs>
      <w:spacing w:before="312" w:after="312" w:line="360" w:lineRule="auto"/>
      <w:ind w:left="900" w:hanging="360"/>
    </w:pPr>
    <w:rPr>
      <w:rFonts w:ascii="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555"/>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3C15E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3C15E7"/>
    <w:rPr>
      <w:sz w:val="18"/>
      <w:szCs w:val="18"/>
    </w:rPr>
  </w:style>
  <w:style w:type="paragraph" w:styleId="a4">
    <w:name w:val="footer"/>
    <w:basedOn w:val="a"/>
    <w:link w:val="Char0"/>
    <w:uiPriority w:val="99"/>
    <w:rsid w:val="003C15E7"/>
    <w:pPr>
      <w:tabs>
        <w:tab w:val="center" w:pos="4153"/>
        <w:tab w:val="right" w:pos="8306"/>
      </w:tabs>
      <w:snapToGrid w:val="0"/>
      <w:jc w:val="left"/>
    </w:pPr>
    <w:rPr>
      <w:sz w:val="18"/>
      <w:szCs w:val="18"/>
    </w:rPr>
  </w:style>
  <w:style w:type="character" w:customStyle="1" w:styleId="Char0">
    <w:name w:val="页脚 Char"/>
    <w:link w:val="a4"/>
    <w:uiPriority w:val="99"/>
    <w:locked/>
    <w:rsid w:val="003C15E7"/>
    <w:rPr>
      <w:sz w:val="18"/>
      <w:szCs w:val="18"/>
    </w:rPr>
  </w:style>
  <w:style w:type="paragraph" w:styleId="a5">
    <w:name w:val="Balloon Text"/>
    <w:basedOn w:val="a"/>
    <w:link w:val="Char1"/>
    <w:uiPriority w:val="99"/>
    <w:semiHidden/>
    <w:rsid w:val="000B6FFF"/>
    <w:rPr>
      <w:sz w:val="18"/>
      <w:szCs w:val="18"/>
    </w:rPr>
  </w:style>
  <w:style w:type="character" w:customStyle="1" w:styleId="Char1">
    <w:name w:val="批注框文本 Char"/>
    <w:link w:val="a5"/>
    <w:uiPriority w:val="99"/>
    <w:semiHidden/>
    <w:locked/>
    <w:rsid w:val="000B6FFF"/>
    <w:rPr>
      <w:sz w:val="18"/>
      <w:szCs w:val="18"/>
    </w:rPr>
  </w:style>
  <w:style w:type="table" w:styleId="a6">
    <w:name w:val="Table Grid"/>
    <w:basedOn w:val="a1"/>
    <w:uiPriority w:val="99"/>
    <w:rsid w:val="0019608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uiPriority w:val="99"/>
    <w:semiHidden/>
    <w:rsid w:val="00B70DF1"/>
    <w:rPr>
      <w:sz w:val="21"/>
      <w:szCs w:val="21"/>
    </w:rPr>
  </w:style>
  <w:style w:type="paragraph" w:styleId="a8">
    <w:name w:val="annotation text"/>
    <w:basedOn w:val="a"/>
    <w:link w:val="Char2"/>
    <w:uiPriority w:val="99"/>
    <w:semiHidden/>
    <w:rsid w:val="00B70DF1"/>
    <w:pPr>
      <w:jc w:val="left"/>
    </w:pPr>
  </w:style>
  <w:style w:type="character" w:customStyle="1" w:styleId="Char2">
    <w:name w:val="批注文字 Char"/>
    <w:basedOn w:val="a0"/>
    <w:link w:val="a8"/>
    <w:uiPriority w:val="99"/>
    <w:semiHidden/>
    <w:locked/>
    <w:rsid w:val="00B70DF1"/>
  </w:style>
  <w:style w:type="paragraph" w:styleId="a9">
    <w:name w:val="annotation subject"/>
    <w:basedOn w:val="a8"/>
    <w:next w:val="a8"/>
    <w:link w:val="Char3"/>
    <w:uiPriority w:val="99"/>
    <w:semiHidden/>
    <w:rsid w:val="00B70DF1"/>
    <w:rPr>
      <w:b/>
      <w:bCs/>
    </w:rPr>
  </w:style>
  <w:style w:type="character" w:customStyle="1" w:styleId="Char3">
    <w:name w:val="批注主题 Char"/>
    <w:link w:val="a9"/>
    <w:uiPriority w:val="99"/>
    <w:semiHidden/>
    <w:locked/>
    <w:rsid w:val="00B70DF1"/>
    <w:rPr>
      <w:b/>
      <w:bCs/>
    </w:rPr>
  </w:style>
  <w:style w:type="table" w:styleId="-1">
    <w:name w:val="Light Shading Accent 1"/>
    <w:basedOn w:val="a1"/>
    <w:uiPriority w:val="99"/>
    <w:rsid w:val="00156D0F"/>
    <w:rPr>
      <w:rFonts w:cs="Calibri"/>
      <w:color w:val="2E74B5"/>
    </w:rPr>
    <w:tblPr>
      <w:tblStyleRowBandSize w:val="1"/>
      <w:tblStyleColBandSize w:val="1"/>
      <w:tblBorders>
        <w:top w:val="single" w:sz="8" w:space="0" w:color="5B9BD5"/>
        <w:bottom w:val="single" w:sz="8" w:space="0" w:color="5B9BD5"/>
      </w:tblBorders>
    </w:tblPr>
    <w:tblStylePr w:type="firstRow">
      <w:pPr>
        <w:spacing w:before="0" w:after="0"/>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5">
    <w:name w:val="Light List Accent 5"/>
    <w:basedOn w:val="a1"/>
    <w:uiPriority w:val="99"/>
    <w:rsid w:val="00156D0F"/>
    <w:rPr>
      <w:rFonts w:cs="Calibri"/>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pPr>
      <w:rPr>
        <w:b/>
        <w:bCs/>
        <w:color w:val="FFFFFF"/>
      </w:rPr>
      <w:tblPr/>
      <w:tcPr>
        <w:shd w:val="clear" w:color="auto" w:fill="4472C4"/>
      </w:tcPr>
    </w:tblStylePr>
    <w:tblStylePr w:type="lastRow">
      <w:pPr>
        <w:spacing w:before="0" w:after="0"/>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3">
    <w:name w:val="Light List Accent 3"/>
    <w:basedOn w:val="a1"/>
    <w:uiPriority w:val="99"/>
    <w:rsid w:val="00156D0F"/>
    <w:rPr>
      <w:rFonts w:cs="Calibri"/>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pPr>
      <w:rPr>
        <w:b/>
        <w:bCs/>
        <w:color w:val="FFFFFF"/>
      </w:rPr>
      <w:tblPr/>
      <w:tcPr>
        <w:shd w:val="clear" w:color="auto" w:fill="A5A5A5"/>
      </w:tcPr>
    </w:tblStylePr>
    <w:tblStylePr w:type="lastRow">
      <w:pPr>
        <w:spacing w:before="0" w:after="0"/>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0">
    <w:name w:val="Light Grid Accent 3"/>
    <w:basedOn w:val="a1"/>
    <w:uiPriority w:val="99"/>
    <w:rsid w:val="00156D0F"/>
    <w:rPr>
      <w:rFonts w:cs="Calibri"/>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pPr>
      <w:rPr>
        <w:rFonts w:ascii="Calibri" w:eastAsia="宋体" w:hAnsi="Calibri" w:cs="Calibri"/>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pPr>
      <w:rPr>
        <w:rFonts w:ascii="Calibri" w:eastAsia="宋体" w:hAnsi="Calibri" w:cs="Calibri"/>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w:eastAsia="宋体" w:hAnsi="Calibri" w:cs="Calibri"/>
        <w:b/>
        <w:bCs/>
      </w:rPr>
    </w:tblStylePr>
    <w:tblStylePr w:type="lastCol">
      <w:rPr>
        <w:rFonts w:ascii="Calibri" w:eastAsia="宋体" w:hAnsi="Calibri" w:cs="Calibri"/>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1">
    <w:name w:val="Light Shading Accent 3"/>
    <w:basedOn w:val="a1"/>
    <w:uiPriority w:val="99"/>
    <w:rsid w:val="00B36212"/>
    <w:rPr>
      <w:rFonts w:cs="Calibri"/>
      <w:color w:val="7B7B7B"/>
    </w:rPr>
    <w:tblPr>
      <w:tblStyleRowBandSize w:val="1"/>
      <w:tblStyleColBandSize w:val="1"/>
      <w:tblBorders>
        <w:top w:val="single" w:sz="8" w:space="0" w:color="A5A5A5"/>
        <w:bottom w:val="single" w:sz="8" w:space="0" w:color="A5A5A5"/>
      </w:tblBorders>
    </w:tblPr>
    <w:tblStylePr w:type="firstRow">
      <w:pPr>
        <w:spacing w:before="0" w:after="0"/>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styleId="aa">
    <w:name w:val="List Paragraph"/>
    <w:basedOn w:val="a"/>
    <w:uiPriority w:val="99"/>
    <w:qFormat/>
    <w:rsid w:val="00B8367C"/>
    <w:pPr>
      <w:ind w:firstLineChars="200" w:firstLine="420"/>
    </w:pPr>
  </w:style>
  <w:style w:type="character" w:customStyle="1" w:styleId="Char4">
    <w:name w:val="正文文本缩进 Char"/>
    <w:link w:val="ab"/>
    <w:rsid w:val="007663AB"/>
    <w:rPr>
      <w:rFonts w:ascii="宋体" w:hAnsi="宋体"/>
      <w:sz w:val="28"/>
    </w:rPr>
  </w:style>
  <w:style w:type="paragraph" w:styleId="ab">
    <w:name w:val="Body Text Indent"/>
    <w:basedOn w:val="a"/>
    <w:link w:val="Char4"/>
    <w:rsid w:val="007663AB"/>
    <w:pPr>
      <w:spacing w:line="480" w:lineRule="exact"/>
      <w:ind w:firstLineChars="200" w:firstLine="560"/>
    </w:pPr>
    <w:rPr>
      <w:rFonts w:ascii="宋体" w:hAnsi="宋体" w:cs="Times New Roman"/>
      <w:sz w:val="28"/>
      <w:szCs w:val="22"/>
    </w:rPr>
  </w:style>
  <w:style w:type="character" w:customStyle="1" w:styleId="Char10">
    <w:name w:val="正文文本缩进 Char1"/>
    <w:uiPriority w:val="99"/>
    <w:semiHidden/>
    <w:rsid w:val="007663AB"/>
    <w:rPr>
      <w:rFonts w:cs="Calibri"/>
      <w:szCs w:val="21"/>
    </w:rPr>
  </w:style>
  <w:style w:type="character" w:styleId="ac">
    <w:name w:val="Hyperlink"/>
    <w:uiPriority w:val="99"/>
    <w:semiHidden/>
    <w:unhideWhenUsed/>
    <w:rsid w:val="003F26B5"/>
    <w:rPr>
      <w:color w:val="0000FF"/>
      <w:u w:val="single"/>
    </w:rPr>
  </w:style>
  <w:style w:type="paragraph" w:customStyle="1" w:styleId="CharChar3">
    <w:name w:val="Char Char3"/>
    <w:basedOn w:val="a"/>
    <w:rsid w:val="00B355C2"/>
    <w:pPr>
      <w:tabs>
        <w:tab w:val="left" w:pos="900"/>
      </w:tabs>
      <w:spacing w:before="312" w:after="312" w:line="360" w:lineRule="auto"/>
      <w:ind w:left="900" w:hanging="360"/>
    </w:pPr>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37478">
      <w:bodyDiv w:val="1"/>
      <w:marLeft w:val="0"/>
      <w:marRight w:val="0"/>
      <w:marTop w:val="0"/>
      <w:marBottom w:val="0"/>
      <w:divBdr>
        <w:top w:val="none" w:sz="0" w:space="0" w:color="auto"/>
        <w:left w:val="none" w:sz="0" w:space="0" w:color="auto"/>
        <w:bottom w:val="none" w:sz="0" w:space="0" w:color="auto"/>
        <w:right w:val="none" w:sz="0" w:space="0" w:color="auto"/>
      </w:divBdr>
    </w:div>
    <w:div w:id="155732041">
      <w:bodyDiv w:val="1"/>
      <w:marLeft w:val="0"/>
      <w:marRight w:val="0"/>
      <w:marTop w:val="0"/>
      <w:marBottom w:val="0"/>
      <w:divBdr>
        <w:top w:val="none" w:sz="0" w:space="0" w:color="auto"/>
        <w:left w:val="none" w:sz="0" w:space="0" w:color="auto"/>
        <w:bottom w:val="none" w:sz="0" w:space="0" w:color="auto"/>
        <w:right w:val="none" w:sz="0" w:space="0" w:color="auto"/>
      </w:divBdr>
    </w:div>
    <w:div w:id="312371839">
      <w:bodyDiv w:val="1"/>
      <w:marLeft w:val="0"/>
      <w:marRight w:val="0"/>
      <w:marTop w:val="0"/>
      <w:marBottom w:val="0"/>
      <w:divBdr>
        <w:top w:val="none" w:sz="0" w:space="0" w:color="auto"/>
        <w:left w:val="none" w:sz="0" w:space="0" w:color="auto"/>
        <w:bottom w:val="none" w:sz="0" w:space="0" w:color="auto"/>
        <w:right w:val="none" w:sz="0" w:space="0" w:color="auto"/>
      </w:divBdr>
    </w:div>
    <w:div w:id="485904837">
      <w:marLeft w:val="0"/>
      <w:marRight w:val="0"/>
      <w:marTop w:val="0"/>
      <w:marBottom w:val="0"/>
      <w:divBdr>
        <w:top w:val="none" w:sz="0" w:space="0" w:color="auto"/>
        <w:left w:val="none" w:sz="0" w:space="0" w:color="auto"/>
        <w:bottom w:val="none" w:sz="0" w:space="0" w:color="auto"/>
        <w:right w:val="none" w:sz="0" w:space="0" w:color="auto"/>
      </w:divBdr>
    </w:div>
    <w:div w:id="485904838">
      <w:marLeft w:val="0"/>
      <w:marRight w:val="0"/>
      <w:marTop w:val="0"/>
      <w:marBottom w:val="0"/>
      <w:divBdr>
        <w:top w:val="none" w:sz="0" w:space="0" w:color="auto"/>
        <w:left w:val="none" w:sz="0" w:space="0" w:color="auto"/>
        <w:bottom w:val="none" w:sz="0" w:space="0" w:color="auto"/>
        <w:right w:val="none" w:sz="0" w:space="0" w:color="auto"/>
      </w:divBdr>
    </w:div>
    <w:div w:id="1068379608">
      <w:bodyDiv w:val="1"/>
      <w:marLeft w:val="0"/>
      <w:marRight w:val="0"/>
      <w:marTop w:val="0"/>
      <w:marBottom w:val="0"/>
      <w:divBdr>
        <w:top w:val="none" w:sz="0" w:space="0" w:color="auto"/>
        <w:left w:val="none" w:sz="0" w:space="0" w:color="auto"/>
        <w:bottom w:val="none" w:sz="0" w:space="0" w:color="auto"/>
        <w:right w:val="none" w:sz="0" w:space="0" w:color="auto"/>
      </w:divBdr>
    </w:div>
    <w:div w:id="147687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272</Words>
  <Characters>1554</Characters>
  <Application>Microsoft Office Word</Application>
  <DocSecurity>0</DocSecurity>
  <Lines>12</Lines>
  <Paragraphs>3</Paragraphs>
  <ScaleCrop>false</ScaleCrop>
  <Company>Hewlett-Packard Company</Company>
  <LinksUpToDate>false</LinksUpToDate>
  <CharactersWithSpaces>1823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HP1</dc:creator>
  <cp:lastModifiedBy>谢静</cp:lastModifiedBy>
  <cp:revision>21</cp:revision>
  <cp:lastPrinted>2017-03-15T07:37:00Z</cp:lastPrinted>
  <dcterms:created xsi:type="dcterms:W3CDTF">2017-07-08T14:17:00Z</dcterms:created>
  <dcterms:modified xsi:type="dcterms:W3CDTF">2018-09-05T02:03:00Z</dcterms:modified>
</cp:coreProperties>
</file>